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BE95" w14:textId="6CB12B9A" w:rsidR="002D1472" w:rsidRPr="00C93E1D" w:rsidRDefault="00C93E1D" w:rsidP="002D1472">
      <w:pPr>
        <w:ind w:left="-567"/>
        <w:jc w:val="center"/>
        <w:rPr>
          <w:rFonts w:ascii="Arial" w:hAnsi="Arial" w:cs="Arial"/>
          <w:b/>
          <w:sz w:val="28"/>
          <w:szCs w:val="28"/>
          <w:highlight w:val="yellow"/>
        </w:rPr>
      </w:pPr>
      <w:r>
        <w:rPr>
          <w:noProof/>
        </w:rPr>
        <w:drawing>
          <wp:anchor distT="0" distB="0" distL="114300" distR="114300" simplePos="0" relativeHeight="251659264" behindDoc="0" locked="0" layoutInCell="1" allowOverlap="1" wp14:anchorId="63E291E1" wp14:editId="7A73F5B3">
            <wp:simplePos x="0" y="0"/>
            <wp:positionH relativeFrom="page">
              <wp:align>right</wp:align>
            </wp:positionH>
            <wp:positionV relativeFrom="paragraph">
              <wp:posOffset>-271568</wp:posOffset>
            </wp:positionV>
            <wp:extent cx="7566074" cy="2065020"/>
            <wp:effectExtent l="0" t="0" r="0" b="0"/>
            <wp:wrapNone/>
            <wp:docPr id="4" name="Рисунок 4" descr="Зображення, що містить текст, знімок екрана, Шрифт, ря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Зображення, що містить текст, знімок екрана, Шрифт, ряд&#10;&#10;Автоматично згенерований опи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6074" cy="206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100F1" w14:textId="77777777" w:rsidR="002D1472" w:rsidRPr="00522996" w:rsidRDefault="002D1472" w:rsidP="002D1472">
      <w:pPr>
        <w:ind w:left="-567"/>
        <w:jc w:val="center"/>
        <w:rPr>
          <w:rFonts w:ascii="Arial" w:hAnsi="Arial" w:cs="Arial"/>
          <w:b/>
          <w:sz w:val="28"/>
          <w:szCs w:val="28"/>
          <w:highlight w:val="yellow"/>
        </w:rPr>
      </w:pPr>
    </w:p>
    <w:p w14:paraId="702DFAD6" w14:textId="77777777" w:rsidR="002D1472" w:rsidRPr="00522996" w:rsidRDefault="002D1472" w:rsidP="002D1472">
      <w:pPr>
        <w:ind w:left="-567"/>
        <w:jc w:val="center"/>
        <w:rPr>
          <w:rFonts w:ascii="Arial" w:hAnsi="Arial" w:cs="Arial"/>
          <w:b/>
          <w:sz w:val="28"/>
          <w:szCs w:val="28"/>
          <w:highlight w:val="yellow"/>
        </w:rPr>
      </w:pPr>
    </w:p>
    <w:p w14:paraId="2EFCDA0E" w14:textId="77777777" w:rsidR="002D1472" w:rsidRPr="00522996" w:rsidRDefault="002D1472" w:rsidP="002D1472">
      <w:pPr>
        <w:ind w:left="-567"/>
        <w:jc w:val="center"/>
        <w:rPr>
          <w:rFonts w:ascii="Arial" w:hAnsi="Arial" w:cs="Arial"/>
          <w:b/>
          <w:sz w:val="28"/>
          <w:szCs w:val="28"/>
          <w:highlight w:val="yellow"/>
        </w:rPr>
      </w:pPr>
    </w:p>
    <w:p w14:paraId="35461DBC" w14:textId="77777777" w:rsidR="002D1472" w:rsidRPr="00522996" w:rsidRDefault="002D1472" w:rsidP="002D1472">
      <w:pPr>
        <w:ind w:left="-567"/>
        <w:jc w:val="center"/>
        <w:rPr>
          <w:rFonts w:ascii="Arial" w:hAnsi="Arial" w:cs="Arial"/>
          <w:b/>
          <w:sz w:val="28"/>
          <w:szCs w:val="28"/>
          <w:highlight w:val="yellow"/>
        </w:rPr>
      </w:pPr>
    </w:p>
    <w:p w14:paraId="5DEF762F" w14:textId="77777777" w:rsidR="002D1472" w:rsidRPr="00522996" w:rsidRDefault="002D1472" w:rsidP="002D1472">
      <w:pPr>
        <w:ind w:left="-567"/>
        <w:jc w:val="center"/>
        <w:rPr>
          <w:rFonts w:ascii="Arial" w:hAnsi="Arial" w:cs="Arial"/>
          <w:b/>
          <w:sz w:val="28"/>
          <w:szCs w:val="28"/>
          <w:highlight w:val="yellow"/>
        </w:rPr>
      </w:pPr>
    </w:p>
    <w:p w14:paraId="4695CE74" w14:textId="77777777" w:rsidR="002D1472" w:rsidRPr="00522996" w:rsidRDefault="002D1472" w:rsidP="002D1472">
      <w:pPr>
        <w:ind w:left="-567"/>
        <w:jc w:val="center"/>
        <w:rPr>
          <w:rFonts w:ascii="Arial" w:hAnsi="Arial" w:cs="Arial"/>
          <w:b/>
          <w:sz w:val="28"/>
          <w:szCs w:val="28"/>
          <w:highlight w:val="yellow"/>
        </w:rPr>
      </w:pPr>
    </w:p>
    <w:p w14:paraId="7C1E08C3" w14:textId="77777777" w:rsidR="002D1472" w:rsidRPr="00522996" w:rsidRDefault="002D1472" w:rsidP="002D1472">
      <w:pPr>
        <w:jc w:val="center"/>
        <w:rPr>
          <w:rFonts w:ascii="Arial" w:hAnsi="Arial" w:cs="Arial"/>
          <w:b/>
          <w:sz w:val="28"/>
          <w:szCs w:val="28"/>
          <w:highlight w:val="yellow"/>
        </w:rPr>
      </w:pPr>
    </w:p>
    <w:p w14:paraId="78CF07E0" w14:textId="77777777" w:rsidR="00E66C18" w:rsidRDefault="00B057E0" w:rsidP="00B057E0">
      <w:pPr>
        <w:spacing w:after="0"/>
        <w:jc w:val="center"/>
        <w:rPr>
          <w:rFonts w:ascii="Arial" w:hAnsi="Arial" w:cs="Arial"/>
          <w:b/>
          <w:sz w:val="28"/>
          <w:szCs w:val="28"/>
          <w:lang w:val="en-US"/>
        </w:rPr>
      </w:pPr>
      <w:r w:rsidRPr="00410DDC">
        <w:rPr>
          <w:rFonts w:ascii="Arial" w:hAnsi="Arial" w:cs="Arial"/>
          <w:b/>
          <w:sz w:val="28"/>
          <w:szCs w:val="28"/>
        </w:rPr>
        <w:t xml:space="preserve">CONSUMPTION OF TOBACCO AND NICOTINE PRODUCTS: </w:t>
      </w:r>
    </w:p>
    <w:p w14:paraId="231E0255" w14:textId="22001915" w:rsidR="00B057E0" w:rsidRPr="00410DDC" w:rsidRDefault="00B057E0" w:rsidP="00B057E0">
      <w:pPr>
        <w:spacing w:after="0"/>
        <w:jc w:val="center"/>
        <w:rPr>
          <w:rFonts w:ascii="Arial" w:hAnsi="Arial" w:cs="Arial"/>
          <w:b/>
          <w:sz w:val="28"/>
          <w:szCs w:val="28"/>
          <w:lang w:val="en-US"/>
        </w:rPr>
      </w:pPr>
      <w:r>
        <w:rPr>
          <w:rFonts w:ascii="Arial" w:hAnsi="Arial" w:cs="Arial"/>
          <w:b/>
          <w:color w:val="ED7D31" w:themeColor="accent2"/>
          <w:sz w:val="28"/>
          <w:szCs w:val="28"/>
          <w:lang w:val="en-US"/>
        </w:rPr>
        <w:t>FEBRUARY-MARCH </w:t>
      </w:r>
      <w:r w:rsidRPr="00410DDC">
        <w:rPr>
          <w:rFonts w:ascii="Arial" w:hAnsi="Arial" w:cs="Arial"/>
          <w:b/>
          <w:color w:val="ED7D31" w:themeColor="accent2"/>
          <w:sz w:val="28"/>
          <w:szCs w:val="28"/>
        </w:rPr>
        <w:t>202</w:t>
      </w:r>
      <w:r>
        <w:rPr>
          <w:rFonts w:ascii="Arial" w:hAnsi="Arial" w:cs="Arial"/>
          <w:b/>
          <w:color w:val="ED7D31" w:themeColor="accent2"/>
          <w:sz w:val="28"/>
          <w:szCs w:val="28"/>
          <w:lang w:val="en-US"/>
        </w:rPr>
        <w:t>4</w:t>
      </w:r>
    </w:p>
    <w:p w14:paraId="514C4075" w14:textId="77777777" w:rsidR="00B057E0" w:rsidRPr="00410DDC" w:rsidRDefault="00B057E0" w:rsidP="00B057E0">
      <w:pPr>
        <w:ind w:left="-567"/>
        <w:jc w:val="center"/>
        <w:rPr>
          <w:rFonts w:ascii="Arial" w:hAnsi="Arial" w:cs="Arial"/>
          <w:b/>
          <w:sz w:val="28"/>
          <w:szCs w:val="28"/>
          <w:lang w:val="en-US"/>
        </w:rPr>
      </w:pPr>
    </w:p>
    <w:p w14:paraId="7551B094" w14:textId="77777777" w:rsidR="00B057E0" w:rsidRPr="007D5BA9" w:rsidRDefault="00B057E0" w:rsidP="00B057E0">
      <w:pPr>
        <w:jc w:val="center"/>
        <w:rPr>
          <w:rFonts w:ascii="Arial" w:hAnsi="Arial" w:cs="Arial"/>
          <w:b/>
          <w:sz w:val="28"/>
          <w:szCs w:val="28"/>
        </w:rPr>
      </w:pPr>
    </w:p>
    <w:p w14:paraId="59F00311" w14:textId="77777777" w:rsidR="00B057E0" w:rsidRPr="007D5BA9" w:rsidRDefault="00B057E0" w:rsidP="00B057E0">
      <w:pPr>
        <w:spacing w:before="120" w:after="120"/>
        <w:jc w:val="center"/>
        <w:rPr>
          <w:rFonts w:ascii="Arial" w:hAnsi="Arial" w:cs="Arial"/>
          <w:b/>
          <w:szCs w:val="24"/>
        </w:rPr>
      </w:pPr>
    </w:p>
    <w:p w14:paraId="52271978" w14:textId="67B29331" w:rsidR="002D1472" w:rsidRPr="007D5BA9" w:rsidRDefault="00B057E0" w:rsidP="00B057E0">
      <w:pPr>
        <w:spacing w:after="0"/>
        <w:jc w:val="center"/>
        <w:rPr>
          <w:rFonts w:ascii="Arial" w:hAnsi="Arial" w:cs="Arial"/>
          <w:b/>
          <w:sz w:val="28"/>
          <w:szCs w:val="28"/>
        </w:rPr>
      </w:pPr>
      <w:r w:rsidRPr="00384FC7">
        <w:rPr>
          <w:rFonts w:ascii="Arial" w:hAnsi="Arial" w:cs="Arial"/>
          <w:sz w:val="24"/>
          <w:szCs w:val="24"/>
        </w:rPr>
        <w:t>ANALYTICAL REPORT</w:t>
      </w:r>
    </w:p>
    <w:p w14:paraId="4109046F" w14:textId="77777777" w:rsidR="002D1472" w:rsidRPr="007D5BA9" w:rsidRDefault="002D1472" w:rsidP="002D1472">
      <w:pPr>
        <w:ind w:left="-567"/>
        <w:jc w:val="center"/>
        <w:rPr>
          <w:rFonts w:ascii="Arial" w:hAnsi="Arial" w:cs="Arial"/>
          <w:b/>
          <w:sz w:val="28"/>
          <w:szCs w:val="28"/>
          <w:lang w:val="ru-RU"/>
        </w:rPr>
      </w:pPr>
    </w:p>
    <w:p w14:paraId="3852495C" w14:textId="29253BF0" w:rsidR="002D1472" w:rsidRPr="007D5BA9" w:rsidRDefault="00431916" w:rsidP="002D1472">
      <w:pPr>
        <w:spacing w:before="120" w:after="120"/>
        <w:jc w:val="center"/>
        <w:rPr>
          <w:rFonts w:ascii="Arial" w:hAnsi="Arial" w:cs="Arial"/>
          <w:sz w:val="24"/>
          <w:szCs w:val="24"/>
        </w:rPr>
      </w:pPr>
      <w:r w:rsidRPr="007D5BA9">
        <w:rPr>
          <w:rFonts w:ascii="Arial" w:hAnsi="Arial" w:cs="Arial"/>
          <w:noProof/>
          <w:sz w:val="24"/>
          <w:szCs w:val="24"/>
        </w:rPr>
        <w:drawing>
          <wp:inline distT="0" distB="0" distL="0" distR="0" wp14:anchorId="147938D6" wp14:editId="49A76CC9">
            <wp:extent cx="3867150" cy="3867150"/>
            <wp:effectExtent l="0" t="0" r="0" b="0"/>
            <wp:docPr id="1026711183" name="Рисунок 5" descr="Зображення, що містить символ, логотип, Графіка, кол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11183" name="Рисунок 5" descr="Зображення, що містить символ, логотип, Графіка, коло&#10;&#10;Автоматично згенерований опис"/>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7150" cy="3867150"/>
                    </a:xfrm>
                    <a:prstGeom prst="rect">
                      <a:avLst/>
                    </a:prstGeom>
                  </pic:spPr>
                </pic:pic>
              </a:graphicData>
            </a:graphic>
          </wp:inline>
        </w:drawing>
      </w:r>
    </w:p>
    <w:p w14:paraId="47D53273" w14:textId="77777777" w:rsidR="002D1472" w:rsidRPr="007D5BA9" w:rsidRDefault="002D1472" w:rsidP="002D1472">
      <w:pPr>
        <w:spacing w:before="120" w:after="120"/>
        <w:jc w:val="center"/>
        <w:rPr>
          <w:rFonts w:ascii="Arial" w:hAnsi="Arial" w:cs="Arial"/>
          <w:sz w:val="24"/>
          <w:szCs w:val="24"/>
        </w:rPr>
      </w:pPr>
    </w:p>
    <w:p w14:paraId="58FD526C" w14:textId="77777777" w:rsidR="002D1472" w:rsidRPr="007D5BA9" w:rsidRDefault="002D1472" w:rsidP="002D1472">
      <w:pPr>
        <w:jc w:val="center"/>
        <w:rPr>
          <w:rFonts w:ascii="Arial" w:hAnsi="Arial" w:cs="Arial"/>
        </w:rPr>
      </w:pPr>
    </w:p>
    <w:p w14:paraId="588EF87C" w14:textId="77777777" w:rsidR="002D1472" w:rsidRPr="007D5BA9" w:rsidRDefault="002D1472" w:rsidP="002D1472">
      <w:pPr>
        <w:jc w:val="center"/>
        <w:rPr>
          <w:rFonts w:ascii="Arial" w:hAnsi="Arial" w:cs="Arial"/>
          <w:sz w:val="24"/>
          <w:szCs w:val="24"/>
        </w:rPr>
      </w:pPr>
    </w:p>
    <w:p w14:paraId="7FDF8C94" w14:textId="12BE7FAE" w:rsidR="002D1472" w:rsidRPr="007D5BA9" w:rsidRDefault="001A389D" w:rsidP="002D1472">
      <w:pPr>
        <w:jc w:val="center"/>
        <w:rPr>
          <w:rFonts w:ascii="Arial" w:hAnsi="Arial" w:cs="Arial"/>
          <w:sz w:val="2"/>
          <w:szCs w:val="2"/>
        </w:rPr>
      </w:pPr>
      <w:r>
        <w:rPr>
          <w:rFonts w:ascii="Arial" w:hAnsi="Arial" w:cs="Arial"/>
          <w:sz w:val="24"/>
          <w:szCs w:val="24"/>
          <w:lang w:val="en-US"/>
        </w:rPr>
        <w:t>March</w:t>
      </w:r>
      <w:r w:rsidR="002D1472" w:rsidRPr="007D5BA9">
        <w:rPr>
          <w:rFonts w:ascii="Arial" w:hAnsi="Arial" w:cs="Arial"/>
          <w:sz w:val="24"/>
          <w:szCs w:val="24"/>
        </w:rPr>
        <w:t xml:space="preserve"> 202</w:t>
      </w:r>
      <w:r w:rsidR="00383597">
        <w:rPr>
          <w:rFonts w:ascii="Arial" w:hAnsi="Arial" w:cs="Arial"/>
          <w:sz w:val="24"/>
          <w:szCs w:val="24"/>
        </w:rPr>
        <w:t>5</w:t>
      </w:r>
      <w:r w:rsidR="002D1472" w:rsidRPr="007D5BA9">
        <w:rPr>
          <w:rFonts w:ascii="Arial" w:hAnsi="Arial" w:cs="Arial"/>
        </w:rPr>
        <w:br w:type="column"/>
      </w:r>
    </w:p>
    <w:sdt>
      <w:sdtPr>
        <w:rPr>
          <w:rFonts w:asciiTheme="minorHAnsi" w:eastAsiaTheme="minorEastAsia" w:hAnsiTheme="minorHAnsi" w:cstheme="minorBidi"/>
          <w:b w:val="0"/>
          <w:bCs w:val="0"/>
          <w:color w:val="auto"/>
          <w:kern w:val="2"/>
          <w:sz w:val="22"/>
          <w:szCs w:val="22"/>
          <w:lang w:val="uk-UA" w:eastAsia="en-US"/>
          <w14:ligatures w14:val="standardContextual"/>
        </w:rPr>
        <w:id w:val="-302390796"/>
        <w:docPartObj>
          <w:docPartGallery w:val="Table of Contents"/>
          <w:docPartUnique/>
        </w:docPartObj>
      </w:sdtPr>
      <w:sdtEndPr>
        <w:rPr>
          <w:rFonts w:ascii="Arial" w:eastAsiaTheme="minorHAnsi" w:hAnsi="Arial" w:cs="Arial"/>
          <w:sz w:val="24"/>
          <w:szCs w:val="24"/>
        </w:rPr>
      </w:sdtEndPr>
      <w:sdtContent>
        <w:p w14:paraId="3E20FA4F" w14:textId="124DABCC" w:rsidR="002D1472" w:rsidRPr="001A389D" w:rsidRDefault="001A389D" w:rsidP="002D1472">
          <w:pPr>
            <w:pStyle w:val="a9"/>
            <w:shd w:val="clear" w:color="auto" w:fill="2E74B5" w:themeFill="accent1" w:themeFillShade="BF"/>
            <w:jc w:val="center"/>
            <w:rPr>
              <w:rStyle w:val="10"/>
              <w:rFonts w:ascii="Arial" w:hAnsi="Arial" w:cs="Arial"/>
              <w:b w:val="0"/>
              <w:color w:val="FFFFFF" w:themeColor="background1"/>
              <w:lang w:val="en-US"/>
            </w:rPr>
          </w:pPr>
          <w:r>
            <w:rPr>
              <w:rStyle w:val="10"/>
              <w:rFonts w:ascii="Arial" w:hAnsi="Arial" w:cs="Arial"/>
              <w:color w:val="FFFFFF" w:themeColor="background1"/>
              <w:lang w:val="en-US"/>
            </w:rPr>
            <w:t>CONTENT</w:t>
          </w:r>
        </w:p>
        <w:p w14:paraId="122F7BF3" w14:textId="77777777" w:rsidR="002D1472" w:rsidRPr="007D5BA9" w:rsidRDefault="002D1472" w:rsidP="002D1472">
          <w:pPr>
            <w:pStyle w:val="11"/>
            <w:tabs>
              <w:tab w:val="right" w:leader="dot" w:pos="9911"/>
            </w:tabs>
            <w:rPr>
              <w:lang w:val="uk-UA"/>
            </w:rPr>
          </w:pPr>
        </w:p>
        <w:p w14:paraId="7F02CD22" w14:textId="7794E7FA" w:rsidR="005F003E" w:rsidRPr="005F003E" w:rsidRDefault="002D1472">
          <w:pPr>
            <w:pStyle w:val="11"/>
            <w:tabs>
              <w:tab w:val="right" w:leader="dot" w:pos="9629"/>
            </w:tabs>
            <w:rPr>
              <w:rFonts w:ascii="Arial" w:hAnsi="Arial" w:cs="Arial"/>
              <w:noProof/>
              <w:kern w:val="2"/>
              <w:sz w:val="24"/>
              <w:szCs w:val="24"/>
              <w:lang w:val="uk-UA" w:eastAsia="uk-UA"/>
              <w14:ligatures w14:val="standardContextual"/>
            </w:rPr>
          </w:pPr>
          <w:r w:rsidRPr="005F003E">
            <w:rPr>
              <w:rFonts w:ascii="Arial" w:hAnsi="Arial" w:cs="Arial"/>
              <w:sz w:val="24"/>
              <w:szCs w:val="24"/>
              <w:lang w:val="uk-UA"/>
            </w:rPr>
            <w:fldChar w:fldCharType="begin"/>
          </w:r>
          <w:r w:rsidRPr="005F003E">
            <w:rPr>
              <w:rFonts w:ascii="Arial" w:hAnsi="Arial" w:cs="Arial"/>
              <w:sz w:val="24"/>
              <w:szCs w:val="24"/>
              <w:lang w:val="uk-UA"/>
            </w:rPr>
            <w:instrText xml:space="preserve"> TOC \o "1-3" \h \z \u </w:instrText>
          </w:r>
          <w:r w:rsidRPr="005F003E">
            <w:rPr>
              <w:rFonts w:ascii="Arial" w:hAnsi="Arial" w:cs="Arial"/>
              <w:sz w:val="24"/>
              <w:szCs w:val="24"/>
              <w:lang w:val="uk-UA"/>
            </w:rPr>
            <w:fldChar w:fldCharType="separate"/>
          </w:r>
          <w:hyperlink w:anchor="_Toc196813793" w:history="1">
            <w:r w:rsidR="005F003E" w:rsidRPr="005F003E">
              <w:rPr>
                <w:rStyle w:val="a8"/>
                <w:rFonts w:ascii="Arial" w:hAnsi="Arial" w:cs="Arial"/>
                <w:noProof/>
                <w:sz w:val="24"/>
                <w:szCs w:val="24"/>
              </w:rPr>
              <w:t>SURVEY METHODOLOGY</w:t>
            </w:r>
            <w:r w:rsidR="005F003E" w:rsidRPr="005F003E">
              <w:rPr>
                <w:rFonts w:ascii="Arial" w:hAnsi="Arial" w:cs="Arial"/>
                <w:noProof/>
                <w:webHidden/>
                <w:sz w:val="24"/>
                <w:szCs w:val="24"/>
              </w:rPr>
              <w:tab/>
            </w:r>
            <w:r w:rsidR="005F003E" w:rsidRPr="005F003E">
              <w:rPr>
                <w:rFonts w:ascii="Arial" w:hAnsi="Arial" w:cs="Arial"/>
                <w:noProof/>
                <w:webHidden/>
                <w:sz w:val="24"/>
                <w:szCs w:val="24"/>
              </w:rPr>
              <w:fldChar w:fldCharType="begin"/>
            </w:r>
            <w:r w:rsidR="005F003E" w:rsidRPr="005F003E">
              <w:rPr>
                <w:rFonts w:ascii="Arial" w:hAnsi="Arial" w:cs="Arial"/>
                <w:noProof/>
                <w:webHidden/>
                <w:sz w:val="24"/>
                <w:szCs w:val="24"/>
              </w:rPr>
              <w:instrText xml:space="preserve"> PAGEREF _Toc196813793 \h </w:instrText>
            </w:r>
            <w:r w:rsidR="005F003E" w:rsidRPr="005F003E">
              <w:rPr>
                <w:rFonts w:ascii="Arial" w:hAnsi="Arial" w:cs="Arial"/>
                <w:noProof/>
                <w:webHidden/>
                <w:sz w:val="24"/>
                <w:szCs w:val="24"/>
              </w:rPr>
            </w:r>
            <w:r w:rsidR="005F003E" w:rsidRPr="005F003E">
              <w:rPr>
                <w:rFonts w:ascii="Arial" w:hAnsi="Arial" w:cs="Arial"/>
                <w:noProof/>
                <w:webHidden/>
                <w:sz w:val="24"/>
                <w:szCs w:val="24"/>
              </w:rPr>
              <w:fldChar w:fldCharType="separate"/>
            </w:r>
            <w:r w:rsidR="00CE0782">
              <w:rPr>
                <w:rFonts w:ascii="Arial" w:hAnsi="Arial" w:cs="Arial"/>
                <w:noProof/>
                <w:webHidden/>
                <w:sz w:val="24"/>
                <w:szCs w:val="24"/>
              </w:rPr>
              <w:t>3</w:t>
            </w:r>
            <w:r w:rsidR="005F003E" w:rsidRPr="005F003E">
              <w:rPr>
                <w:rFonts w:ascii="Arial" w:hAnsi="Arial" w:cs="Arial"/>
                <w:noProof/>
                <w:webHidden/>
                <w:sz w:val="24"/>
                <w:szCs w:val="24"/>
              </w:rPr>
              <w:fldChar w:fldCharType="end"/>
            </w:r>
          </w:hyperlink>
        </w:p>
        <w:p w14:paraId="29849C6C" w14:textId="61349A90" w:rsidR="005F003E" w:rsidRPr="005F003E" w:rsidRDefault="005F003E">
          <w:pPr>
            <w:pStyle w:val="11"/>
            <w:tabs>
              <w:tab w:val="right" w:leader="dot" w:pos="9629"/>
            </w:tabs>
            <w:rPr>
              <w:rFonts w:ascii="Arial" w:hAnsi="Arial" w:cs="Arial"/>
              <w:noProof/>
              <w:kern w:val="2"/>
              <w:sz w:val="24"/>
              <w:szCs w:val="24"/>
              <w:lang w:val="uk-UA" w:eastAsia="uk-UA"/>
              <w14:ligatures w14:val="standardContextual"/>
            </w:rPr>
          </w:pPr>
          <w:hyperlink w:anchor="_Toc196813794" w:history="1">
            <w:r w:rsidRPr="005F003E">
              <w:rPr>
                <w:rStyle w:val="a8"/>
                <w:rFonts w:ascii="Arial" w:hAnsi="Arial" w:cs="Arial"/>
                <w:noProof/>
                <w:sz w:val="24"/>
                <w:szCs w:val="24"/>
              </w:rPr>
              <w:t>MAIN SURVEY RESULTS</w:t>
            </w:r>
            <w:r w:rsidRPr="005F003E">
              <w:rPr>
                <w:rStyle w:val="a8"/>
                <w:rFonts w:ascii="Arial" w:hAnsi="Arial" w:cs="Arial"/>
                <w:noProof/>
                <w:sz w:val="24"/>
                <w:szCs w:val="24"/>
                <w:lang w:val="en-US"/>
              </w:rPr>
              <w:t>, CONCLUSIONS, AND RECOMMENDATIONS</w:t>
            </w:r>
            <w:r w:rsidRPr="005F003E">
              <w:rPr>
                <w:rFonts w:ascii="Arial" w:hAnsi="Arial" w:cs="Arial"/>
                <w:noProof/>
                <w:webHidden/>
                <w:sz w:val="24"/>
                <w:szCs w:val="24"/>
              </w:rPr>
              <w:tab/>
            </w:r>
            <w:r w:rsidRPr="005F003E">
              <w:rPr>
                <w:rFonts w:ascii="Arial" w:hAnsi="Arial" w:cs="Arial"/>
                <w:noProof/>
                <w:webHidden/>
                <w:sz w:val="24"/>
                <w:szCs w:val="24"/>
              </w:rPr>
              <w:fldChar w:fldCharType="begin"/>
            </w:r>
            <w:r w:rsidRPr="005F003E">
              <w:rPr>
                <w:rFonts w:ascii="Arial" w:hAnsi="Arial" w:cs="Arial"/>
                <w:noProof/>
                <w:webHidden/>
                <w:sz w:val="24"/>
                <w:szCs w:val="24"/>
              </w:rPr>
              <w:instrText xml:space="preserve"> PAGEREF _Toc196813794 \h </w:instrText>
            </w:r>
            <w:r w:rsidRPr="005F003E">
              <w:rPr>
                <w:rFonts w:ascii="Arial" w:hAnsi="Arial" w:cs="Arial"/>
                <w:noProof/>
                <w:webHidden/>
                <w:sz w:val="24"/>
                <w:szCs w:val="24"/>
              </w:rPr>
            </w:r>
            <w:r w:rsidRPr="005F003E">
              <w:rPr>
                <w:rFonts w:ascii="Arial" w:hAnsi="Arial" w:cs="Arial"/>
                <w:noProof/>
                <w:webHidden/>
                <w:sz w:val="24"/>
                <w:szCs w:val="24"/>
              </w:rPr>
              <w:fldChar w:fldCharType="separate"/>
            </w:r>
            <w:r w:rsidR="00CE0782">
              <w:rPr>
                <w:rFonts w:ascii="Arial" w:hAnsi="Arial" w:cs="Arial"/>
                <w:noProof/>
                <w:webHidden/>
                <w:sz w:val="24"/>
                <w:szCs w:val="24"/>
              </w:rPr>
              <w:t>5</w:t>
            </w:r>
            <w:r w:rsidRPr="005F003E">
              <w:rPr>
                <w:rFonts w:ascii="Arial" w:hAnsi="Arial" w:cs="Arial"/>
                <w:noProof/>
                <w:webHidden/>
                <w:sz w:val="24"/>
                <w:szCs w:val="24"/>
              </w:rPr>
              <w:fldChar w:fldCharType="end"/>
            </w:r>
          </w:hyperlink>
        </w:p>
        <w:p w14:paraId="5F719381" w14:textId="26FDEB21" w:rsidR="005F003E" w:rsidRPr="005F003E" w:rsidRDefault="005F003E">
          <w:pPr>
            <w:pStyle w:val="21"/>
            <w:tabs>
              <w:tab w:val="right" w:leader="dot" w:pos="9629"/>
            </w:tabs>
            <w:rPr>
              <w:rFonts w:ascii="Arial" w:eastAsiaTheme="minorEastAsia" w:hAnsi="Arial" w:cs="Arial"/>
              <w:noProof/>
              <w:kern w:val="2"/>
              <w:sz w:val="24"/>
              <w:szCs w:val="24"/>
              <w:lang w:eastAsia="uk-UA"/>
              <w14:ligatures w14:val="standardContextual"/>
            </w:rPr>
          </w:pPr>
          <w:hyperlink w:anchor="_Toc196813795" w:history="1">
            <w:r w:rsidRPr="005F003E">
              <w:rPr>
                <w:rStyle w:val="a8"/>
                <w:rFonts w:ascii="Arial" w:eastAsia="Arial" w:hAnsi="Arial" w:cs="Arial"/>
                <w:noProof/>
                <w:sz w:val="24"/>
                <w:szCs w:val="24"/>
                <w:lang w:val="en-US"/>
              </w:rPr>
              <w:t>Main survey results</w:t>
            </w:r>
            <w:r w:rsidRPr="005F003E">
              <w:rPr>
                <w:rFonts w:ascii="Arial" w:hAnsi="Arial" w:cs="Arial"/>
                <w:noProof/>
                <w:webHidden/>
                <w:sz w:val="24"/>
                <w:szCs w:val="24"/>
              </w:rPr>
              <w:tab/>
            </w:r>
            <w:r w:rsidRPr="005F003E">
              <w:rPr>
                <w:rFonts w:ascii="Arial" w:hAnsi="Arial" w:cs="Arial"/>
                <w:noProof/>
                <w:webHidden/>
                <w:sz w:val="24"/>
                <w:szCs w:val="24"/>
              </w:rPr>
              <w:fldChar w:fldCharType="begin"/>
            </w:r>
            <w:r w:rsidRPr="005F003E">
              <w:rPr>
                <w:rFonts w:ascii="Arial" w:hAnsi="Arial" w:cs="Arial"/>
                <w:noProof/>
                <w:webHidden/>
                <w:sz w:val="24"/>
                <w:szCs w:val="24"/>
              </w:rPr>
              <w:instrText xml:space="preserve"> PAGEREF _Toc196813795 \h </w:instrText>
            </w:r>
            <w:r w:rsidRPr="005F003E">
              <w:rPr>
                <w:rFonts w:ascii="Arial" w:hAnsi="Arial" w:cs="Arial"/>
                <w:noProof/>
                <w:webHidden/>
                <w:sz w:val="24"/>
                <w:szCs w:val="24"/>
              </w:rPr>
            </w:r>
            <w:r w:rsidRPr="005F003E">
              <w:rPr>
                <w:rFonts w:ascii="Arial" w:hAnsi="Arial" w:cs="Arial"/>
                <w:noProof/>
                <w:webHidden/>
                <w:sz w:val="24"/>
                <w:szCs w:val="24"/>
              </w:rPr>
              <w:fldChar w:fldCharType="separate"/>
            </w:r>
            <w:r w:rsidR="00CE0782">
              <w:rPr>
                <w:rFonts w:ascii="Arial" w:hAnsi="Arial" w:cs="Arial"/>
                <w:noProof/>
                <w:webHidden/>
                <w:sz w:val="24"/>
                <w:szCs w:val="24"/>
              </w:rPr>
              <w:t>5</w:t>
            </w:r>
            <w:r w:rsidRPr="005F003E">
              <w:rPr>
                <w:rFonts w:ascii="Arial" w:hAnsi="Arial" w:cs="Arial"/>
                <w:noProof/>
                <w:webHidden/>
                <w:sz w:val="24"/>
                <w:szCs w:val="24"/>
              </w:rPr>
              <w:fldChar w:fldCharType="end"/>
            </w:r>
          </w:hyperlink>
        </w:p>
        <w:p w14:paraId="2334A584" w14:textId="68A7B7B6" w:rsidR="005F003E" w:rsidRDefault="005F003E">
          <w:pPr>
            <w:pStyle w:val="21"/>
            <w:tabs>
              <w:tab w:val="right" w:leader="dot" w:pos="9629"/>
            </w:tabs>
            <w:rPr>
              <w:rStyle w:val="a8"/>
              <w:rFonts w:ascii="Arial" w:hAnsi="Arial" w:cs="Arial"/>
              <w:noProof/>
              <w:sz w:val="24"/>
              <w:szCs w:val="24"/>
              <w:lang w:val="en-US"/>
            </w:rPr>
          </w:pPr>
          <w:hyperlink w:anchor="_Toc196813796" w:history="1">
            <w:r w:rsidRPr="005F003E">
              <w:rPr>
                <w:rStyle w:val="a8"/>
                <w:rFonts w:ascii="Arial" w:eastAsia="Arial" w:hAnsi="Arial" w:cs="Arial"/>
                <w:noProof/>
                <w:sz w:val="24"/>
                <w:szCs w:val="24"/>
                <w:lang w:val="en-US"/>
              </w:rPr>
              <w:t>Conclusions</w:t>
            </w:r>
            <w:r w:rsidRPr="005F003E">
              <w:rPr>
                <w:rStyle w:val="a8"/>
                <w:rFonts w:ascii="Arial" w:eastAsia="Arial" w:hAnsi="Arial" w:cs="Arial"/>
                <w:noProof/>
                <w:sz w:val="24"/>
                <w:szCs w:val="24"/>
              </w:rPr>
              <w:t xml:space="preserve"> </w:t>
            </w:r>
            <w:r w:rsidRPr="005F003E">
              <w:rPr>
                <w:rStyle w:val="a8"/>
                <w:rFonts w:ascii="Arial" w:eastAsia="Arial" w:hAnsi="Arial" w:cs="Arial"/>
                <w:noProof/>
                <w:sz w:val="24"/>
                <w:szCs w:val="24"/>
                <w:lang w:val="en-US"/>
              </w:rPr>
              <w:t>and</w:t>
            </w:r>
            <w:r w:rsidRPr="005F003E">
              <w:rPr>
                <w:rStyle w:val="a8"/>
                <w:rFonts w:ascii="Arial" w:eastAsia="Arial" w:hAnsi="Arial" w:cs="Arial"/>
                <w:noProof/>
                <w:sz w:val="24"/>
                <w:szCs w:val="24"/>
              </w:rPr>
              <w:t xml:space="preserve"> </w:t>
            </w:r>
            <w:r w:rsidRPr="005F003E">
              <w:rPr>
                <w:rStyle w:val="a8"/>
                <w:rFonts w:ascii="Arial" w:eastAsia="Arial" w:hAnsi="Arial" w:cs="Arial"/>
                <w:noProof/>
                <w:sz w:val="24"/>
                <w:szCs w:val="24"/>
                <w:lang w:val="en-US"/>
              </w:rPr>
              <w:t>recommendations</w:t>
            </w:r>
            <w:r w:rsidRPr="005F003E">
              <w:rPr>
                <w:rFonts w:ascii="Arial" w:hAnsi="Arial" w:cs="Arial"/>
                <w:noProof/>
                <w:webHidden/>
                <w:sz w:val="24"/>
                <w:szCs w:val="24"/>
              </w:rPr>
              <w:tab/>
            </w:r>
            <w:r w:rsidRPr="005F003E">
              <w:rPr>
                <w:rFonts w:ascii="Arial" w:hAnsi="Arial" w:cs="Arial"/>
                <w:noProof/>
                <w:webHidden/>
                <w:sz w:val="24"/>
                <w:szCs w:val="24"/>
              </w:rPr>
              <w:fldChar w:fldCharType="begin"/>
            </w:r>
            <w:r w:rsidRPr="005F003E">
              <w:rPr>
                <w:rFonts w:ascii="Arial" w:hAnsi="Arial" w:cs="Arial"/>
                <w:noProof/>
                <w:webHidden/>
                <w:sz w:val="24"/>
                <w:szCs w:val="24"/>
              </w:rPr>
              <w:instrText xml:space="preserve"> PAGEREF _Toc196813796 \h </w:instrText>
            </w:r>
            <w:r w:rsidRPr="005F003E">
              <w:rPr>
                <w:rFonts w:ascii="Arial" w:hAnsi="Arial" w:cs="Arial"/>
                <w:noProof/>
                <w:webHidden/>
                <w:sz w:val="24"/>
                <w:szCs w:val="24"/>
              </w:rPr>
            </w:r>
            <w:r w:rsidRPr="005F003E">
              <w:rPr>
                <w:rFonts w:ascii="Arial" w:hAnsi="Arial" w:cs="Arial"/>
                <w:noProof/>
                <w:webHidden/>
                <w:sz w:val="24"/>
                <w:szCs w:val="24"/>
              </w:rPr>
              <w:fldChar w:fldCharType="separate"/>
            </w:r>
            <w:r w:rsidR="00CE0782">
              <w:rPr>
                <w:rFonts w:ascii="Arial" w:hAnsi="Arial" w:cs="Arial"/>
                <w:noProof/>
                <w:webHidden/>
                <w:sz w:val="24"/>
                <w:szCs w:val="24"/>
              </w:rPr>
              <w:t>7</w:t>
            </w:r>
            <w:r w:rsidRPr="005F003E">
              <w:rPr>
                <w:rFonts w:ascii="Arial" w:hAnsi="Arial" w:cs="Arial"/>
                <w:noProof/>
                <w:webHidden/>
                <w:sz w:val="24"/>
                <w:szCs w:val="24"/>
              </w:rPr>
              <w:fldChar w:fldCharType="end"/>
            </w:r>
          </w:hyperlink>
        </w:p>
        <w:p w14:paraId="5D8145DF" w14:textId="77777777" w:rsidR="005F003E" w:rsidRPr="005F003E" w:rsidRDefault="005F003E" w:rsidP="005F003E">
          <w:pPr>
            <w:rPr>
              <w:noProof/>
              <w:lang w:val="en-US"/>
            </w:rPr>
          </w:pPr>
        </w:p>
        <w:p w14:paraId="35BE70C7" w14:textId="029F63FE" w:rsidR="005F003E" w:rsidRDefault="005F003E">
          <w:pPr>
            <w:pStyle w:val="11"/>
            <w:tabs>
              <w:tab w:val="right" w:leader="dot" w:pos="9629"/>
            </w:tabs>
            <w:rPr>
              <w:rStyle w:val="a8"/>
              <w:rFonts w:ascii="Arial" w:hAnsi="Arial" w:cs="Arial"/>
              <w:noProof/>
              <w:sz w:val="24"/>
              <w:szCs w:val="24"/>
              <w:lang w:val="en-US"/>
            </w:rPr>
          </w:pPr>
          <w:hyperlink w:anchor="_Toc196813797" w:history="1">
            <w:r w:rsidRPr="005F003E">
              <w:rPr>
                <w:rStyle w:val="a8"/>
                <w:rFonts w:ascii="Arial" w:hAnsi="Arial" w:cs="Arial"/>
                <w:noProof/>
                <w:sz w:val="24"/>
                <w:szCs w:val="24"/>
              </w:rPr>
              <w:t xml:space="preserve">CHAPTER </w:t>
            </w:r>
            <w:r w:rsidR="00D74B27">
              <w:rPr>
                <w:rStyle w:val="a8"/>
                <w:rFonts w:ascii="Arial" w:hAnsi="Arial" w:cs="Arial"/>
                <w:noProof/>
                <w:sz w:val="24"/>
                <w:szCs w:val="24"/>
                <w:lang w:val="en-US"/>
              </w:rPr>
              <w:t>I</w:t>
            </w:r>
            <w:r w:rsidRPr="005F003E">
              <w:rPr>
                <w:rStyle w:val="a8"/>
                <w:rFonts w:ascii="Arial" w:hAnsi="Arial" w:cs="Arial"/>
                <w:noProof/>
                <w:sz w:val="24"/>
                <w:szCs w:val="24"/>
              </w:rPr>
              <w:t>. CONSUMPTION OF TOBACCO AND NICOTINE PRODUCTS</w:t>
            </w:r>
            <w:r w:rsidRPr="005F003E">
              <w:rPr>
                <w:rFonts w:ascii="Arial" w:hAnsi="Arial" w:cs="Arial"/>
                <w:noProof/>
                <w:webHidden/>
                <w:sz w:val="24"/>
                <w:szCs w:val="24"/>
              </w:rPr>
              <w:tab/>
            </w:r>
            <w:r w:rsidRPr="005F003E">
              <w:rPr>
                <w:rFonts w:ascii="Arial" w:hAnsi="Arial" w:cs="Arial"/>
                <w:noProof/>
                <w:webHidden/>
                <w:sz w:val="24"/>
                <w:szCs w:val="24"/>
              </w:rPr>
              <w:fldChar w:fldCharType="begin"/>
            </w:r>
            <w:r w:rsidRPr="005F003E">
              <w:rPr>
                <w:rFonts w:ascii="Arial" w:hAnsi="Arial" w:cs="Arial"/>
                <w:noProof/>
                <w:webHidden/>
                <w:sz w:val="24"/>
                <w:szCs w:val="24"/>
              </w:rPr>
              <w:instrText xml:space="preserve"> PAGEREF _Toc196813797 \h </w:instrText>
            </w:r>
            <w:r w:rsidRPr="005F003E">
              <w:rPr>
                <w:rFonts w:ascii="Arial" w:hAnsi="Arial" w:cs="Arial"/>
                <w:noProof/>
                <w:webHidden/>
                <w:sz w:val="24"/>
                <w:szCs w:val="24"/>
              </w:rPr>
            </w:r>
            <w:r w:rsidRPr="005F003E">
              <w:rPr>
                <w:rFonts w:ascii="Arial" w:hAnsi="Arial" w:cs="Arial"/>
                <w:noProof/>
                <w:webHidden/>
                <w:sz w:val="24"/>
                <w:szCs w:val="24"/>
              </w:rPr>
              <w:fldChar w:fldCharType="separate"/>
            </w:r>
            <w:r w:rsidR="00CE0782">
              <w:rPr>
                <w:rFonts w:ascii="Arial" w:hAnsi="Arial" w:cs="Arial"/>
                <w:noProof/>
                <w:webHidden/>
                <w:sz w:val="24"/>
                <w:szCs w:val="24"/>
              </w:rPr>
              <w:t>9</w:t>
            </w:r>
            <w:r w:rsidRPr="005F003E">
              <w:rPr>
                <w:rFonts w:ascii="Arial" w:hAnsi="Arial" w:cs="Arial"/>
                <w:noProof/>
                <w:webHidden/>
                <w:sz w:val="24"/>
                <w:szCs w:val="24"/>
              </w:rPr>
              <w:fldChar w:fldCharType="end"/>
            </w:r>
          </w:hyperlink>
        </w:p>
        <w:p w14:paraId="32B1ADC2" w14:textId="77777777" w:rsidR="005F003E" w:rsidRPr="005F003E" w:rsidRDefault="005F003E" w:rsidP="005F003E">
          <w:pPr>
            <w:rPr>
              <w:noProof/>
              <w:lang w:val="en-US" w:eastAsia="ru-RU"/>
            </w:rPr>
          </w:pPr>
        </w:p>
        <w:p w14:paraId="65F94221" w14:textId="132629E4" w:rsidR="005F003E" w:rsidRPr="005F003E" w:rsidRDefault="005F003E">
          <w:pPr>
            <w:pStyle w:val="11"/>
            <w:tabs>
              <w:tab w:val="right" w:leader="dot" w:pos="9629"/>
            </w:tabs>
            <w:rPr>
              <w:rFonts w:ascii="Arial" w:hAnsi="Arial" w:cs="Arial"/>
              <w:noProof/>
              <w:kern w:val="2"/>
              <w:sz w:val="24"/>
              <w:szCs w:val="24"/>
              <w:lang w:val="uk-UA" w:eastAsia="uk-UA"/>
              <w14:ligatures w14:val="standardContextual"/>
            </w:rPr>
          </w:pPr>
          <w:hyperlink w:anchor="_Toc196813798" w:history="1">
            <w:r w:rsidRPr="005F003E">
              <w:rPr>
                <w:rStyle w:val="a8"/>
                <w:rFonts w:ascii="Arial" w:hAnsi="Arial" w:cs="Arial"/>
                <w:noProof/>
                <w:sz w:val="24"/>
                <w:szCs w:val="24"/>
                <w:lang w:val="en-US"/>
              </w:rPr>
              <w:t>CHAPTER</w:t>
            </w:r>
            <w:r w:rsidRPr="005F003E">
              <w:rPr>
                <w:rStyle w:val="a8"/>
                <w:rFonts w:ascii="Arial" w:hAnsi="Arial" w:cs="Arial"/>
                <w:noProof/>
                <w:sz w:val="24"/>
                <w:szCs w:val="24"/>
              </w:rPr>
              <w:t> </w:t>
            </w:r>
            <w:r w:rsidR="00D74B27">
              <w:rPr>
                <w:rStyle w:val="a8"/>
                <w:rFonts w:ascii="Arial" w:hAnsi="Arial" w:cs="Arial"/>
                <w:noProof/>
                <w:sz w:val="24"/>
                <w:szCs w:val="24"/>
                <w:lang w:val="en-US"/>
              </w:rPr>
              <w:t>II</w:t>
            </w:r>
            <w:r w:rsidRPr="005F003E">
              <w:rPr>
                <w:rStyle w:val="a8"/>
                <w:rFonts w:ascii="Arial" w:hAnsi="Arial" w:cs="Arial"/>
                <w:noProof/>
                <w:sz w:val="24"/>
                <w:szCs w:val="24"/>
              </w:rPr>
              <w:t>. WH</w:t>
            </w:r>
            <w:r w:rsidRPr="005F003E">
              <w:rPr>
                <w:rStyle w:val="a8"/>
                <w:rFonts w:ascii="Arial" w:hAnsi="Arial" w:cs="Arial"/>
                <w:noProof/>
                <w:sz w:val="24"/>
                <w:szCs w:val="24"/>
                <w:lang w:val="en-US"/>
              </w:rPr>
              <w:t>ICH</w:t>
            </w:r>
            <w:r w:rsidRPr="005F003E">
              <w:rPr>
                <w:rStyle w:val="a8"/>
                <w:rFonts w:ascii="Arial" w:hAnsi="Arial" w:cs="Arial"/>
                <w:noProof/>
                <w:sz w:val="24"/>
                <w:szCs w:val="24"/>
              </w:rPr>
              <w:t xml:space="preserve"> TOBACCO AND NICOTINE PRODUCTS CONSUME</w:t>
            </w:r>
            <w:r w:rsidRPr="005F003E">
              <w:rPr>
                <w:rFonts w:ascii="Arial" w:hAnsi="Arial" w:cs="Arial"/>
                <w:noProof/>
                <w:webHidden/>
                <w:sz w:val="24"/>
                <w:szCs w:val="24"/>
              </w:rPr>
              <w:tab/>
            </w:r>
            <w:r w:rsidRPr="005F003E">
              <w:rPr>
                <w:rFonts w:ascii="Arial" w:hAnsi="Arial" w:cs="Arial"/>
                <w:noProof/>
                <w:webHidden/>
                <w:sz w:val="24"/>
                <w:szCs w:val="24"/>
              </w:rPr>
              <w:fldChar w:fldCharType="begin"/>
            </w:r>
            <w:r w:rsidRPr="005F003E">
              <w:rPr>
                <w:rFonts w:ascii="Arial" w:hAnsi="Arial" w:cs="Arial"/>
                <w:noProof/>
                <w:webHidden/>
                <w:sz w:val="24"/>
                <w:szCs w:val="24"/>
              </w:rPr>
              <w:instrText xml:space="preserve"> PAGEREF _Toc196813798 \h </w:instrText>
            </w:r>
            <w:r w:rsidRPr="005F003E">
              <w:rPr>
                <w:rFonts w:ascii="Arial" w:hAnsi="Arial" w:cs="Arial"/>
                <w:noProof/>
                <w:webHidden/>
                <w:sz w:val="24"/>
                <w:szCs w:val="24"/>
              </w:rPr>
            </w:r>
            <w:r w:rsidRPr="005F003E">
              <w:rPr>
                <w:rFonts w:ascii="Arial" w:hAnsi="Arial" w:cs="Arial"/>
                <w:noProof/>
                <w:webHidden/>
                <w:sz w:val="24"/>
                <w:szCs w:val="24"/>
              </w:rPr>
              <w:fldChar w:fldCharType="separate"/>
            </w:r>
            <w:r w:rsidR="00CE0782">
              <w:rPr>
                <w:rFonts w:ascii="Arial" w:hAnsi="Arial" w:cs="Arial"/>
                <w:noProof/>
                <w:webHidden/>
                <w:sz w:val="24"/>
                <w:szCs w:val="24"/>
              </w:rPr>
              <w:t>12</w:t>
            </w:r>
            <w:r w:rsidRPr="005F003E">
              <w:rPr>
                <w:rFonts w:ascii="Arial" w:hAnsi="Arial" w:cs="Arial"/>
                <w:noProof/>
                <w:webHidden/>
                <w:sz w:val="24"/>
                <w:szCs w:val="24"/>
              </w:rPr>
              <w:fldChar w:fldCharType="end"/>
            </w:r>
          </w:hyperlink>
        </w:p>
        <w:p w14:paraId="266AE2E7" w14:textId="5DA66235" w:rsidR="005F003E" w:rsidRPr="005F003E" w:rsidRDefault="00D74B27">
          <w:pPr>
            <w:pStyle w:val="21"/>
            <w:tabs>
              <w:tab w:val="right" w:leader="dot" w:pos="9629"/>
            </w:tabs>
            <w:rPr>
              <w:rFonts w:ascii="Arial" w:eastAsiaTheme="minorEastAsia" w:hAnsi="Arial" w:cs="Arial"/>
              <w:noProof/>
              <w:kern w:val="2"/>
              <w:sz w:val="24"/>
              <w:szCs w:val="24"/>
              <w:lang w:eastAsia="uk-UA"/>
              <w14:ligatures w14:val="standardContextual"/>
            </w:rPr>
          </w:pPr>
          <w:hyperlink w:anchor="_Toc196813799" w:history="1">
            <w:r>
              <w:rPr>
                <w:rStyle w:val="a8"/>
                <w:rFonts w:ascii="Arial" w:eastAsia="Arial" w:hAnsi="Arial" w:cs="Arial"/>
                <w:noProof/>
                <w:sz w:val="24"/>
                <w:szCs w:val="24"/>
                <w:lang w:val="en-US"/>
              </w:rPr>
              <w:t>II.</w:t>
            </w:r>
            <w:r w:rsidR="005F003E" w:rsidRPr="005F003E">
              <w:rPr>
                <w:rStyle w:val="a8"/>
                <w:rFonts w:ascii="Arial" w:eastAsia="Arial" w:hAnsi="Arial" w:cs="Arial"/>
                <w:noProof/>
                <w:sz w:val="24"/>
                <w:szCs w:val="24"/>
              </w:rPr>
              <w:t>1 </w:t>
            </w:r>
            <w:r w:rsidR="005F003E" w:rsidRPr="005F003E">
              <w:rPr>
                <w:rStyle w:val="a8"/>
                <w:rFonts w:ascii="Arial" w:eastAsia="Arial" w:hAnsi="Arial" w:cs="Arial"/>
                <w:noProof/>
                <w:sz w:val="24"/>
                <w:szCs w:val="24"/>
                <w:lang w:val="en-US"/>
              </w:rPr>
              <w:t>Which tobacco products consume</w:t>
            </w:r>
            <w:r w:rsidR="005F003E" w:rsidRPr="005F003E">
              <w:rPr>
                <w:rFonts w:ascii="Arial" w:hAnsi="Arial" w:cs="Arial"/>
                <w:noProof/>
                <w:webHidden/>
                <w:sz w:val="24"/>
                <w:szCs w:val="24"/>
              </w:rPr>
              <w:tab/>
            </w:r>
            <w:r w:rsidR="005F003E" w:rsidRPr="005F003E">
              <w:rPr>
                <w:rFonts w:ascii="Arial" w:hAnsi="Arial" w:cs="Arial"/>
                <w:noProof/>
                <w:webHidden/>
                <w:sz w:val="24"/>
                <w:szCs w:val="24"/>
              </w:rPr>
              <w:fldChar w:fldCharType="begin"/>
            </w:r>
            <w:r w:rsidR="005F003E" w:rsidRPr="005F003E">
              <w:rPr>
                <w:rFonts w:ascii="Arial" w:hAnsi="Arial" w:cs="Arial"/>
                <w:noProof/>
                <w:webHidden/>
                <w:sz w:val="24"/>
                <w:szCs w:val="24"/>
              </w:rPr>
              <w:instrText xml:space="preserve"> PAGEREF _Toc196813799 \h </w:instrText>
            </w:r>
            <w:r w:rsidR="005F003E" w:rsidRPr="005F003E">
              <w:rPr>
                <w:rFonts w:ascii="Arial" w:hAnsi="Arial" w:cs="Arial"/>
                <w:noProof/>
                <w:webHidden/>
                <w:sz w:val="24"/>
                <w:szCs w:val="24"/>
              </w:rPr>
            </w:r>
            <w:r w:rsidR="005F003E" w:rsidRPr="005F003E">
              <w:rPr>
                <w:rFonts w:ascii="Arial" w:hAnsi="Arial" w:cs="Arial"/>
                <w:noProof/>
                <w:webHidden/>
                <w:sz w:val="24"/>
                <w:szCs w:val="24"/>
              </w:rPr>
              <w:fldChar w:fldCharType="separate"/>
            </w:r>
            <w:r w:rsidR="00CE0782">
              <w:rPr>
                <w:rFonts w:ascii="Arial" w:hAnsi="Arial" w:cs="Arial"/>
                <w:noProof/>
                <w:webHidden/>
                <w:sz w:val="24"/>
                <w:szCs w:val="24"/>
              </w:rPr>
              <w:t>12</w:t>
            </w:r>
            <w:r w:rsidR="005F003E" w:rsidRPr="005F003E">
              <w:rPr>
                <w:rFonts w:ascii="Arial" w:hAnsi="Arial" w:cs="Arial"/>
                <w:noProof/>
                <w:webHidden/>
                <w:sz w:val="24"/>
                <w:szCs w:val="24"/>
              </w:rPr>
              <w:fldChar w:fldCharType="end"/>
            </w:r>
          </w:hyperlink>
        </w:p>
        <w:p w14:paraId="6D8F7582" w14:textId="7AD0887F" w:rsidR="005F003E" w:rsidRDefault="00D74B27">
          <w:pPr>
            <w:pStyle w:val="21"/>
            <w:tabs>
              <w:tab w:val="right" w:leader="dot" w:pos="9629"/>
            </w:tabs>
            <w:rPr>
              <w:rStyle w:val="a8"/>
              <w:rFonts w:ascii="Arial" w:hAnsi="Arial" w:cs="Arial"/>
              <w:noProof/>
              <w:sz w:val="24"/>
              <w:szCs w:val="24"/>
              <w:lang w:val="en-US"/>
            </w:rPr>
          </w:pPr>
          <w:hyperlink w:anchor="_Toc196813800" w:history="1">
            <w:r>
              <w:rPr>
                <w:rStyle w:val="a8"/>
                <w:rFonts w:ascii="Arial" w:eastAsia="Arial" w:hAnsi="Arial" w:cs="Arial"/>
                <w:noProof/>
                <w:sz w:val="24"/>
                <w:szCs w:val="24"/>
                <w:lang w:val="en-US"/>
              </w:rPr>
              <w:t>II.</w:t>
            </w:r>
            <w:r w:rsidR="005F003E" w:rsidRPr="005F003E">
              <w:rPr>
                <w:rStyle w:val="a8"/>
                <w:rFonts w:ascii="Arial" w:eastAsia="Arial" w:hAnsi="Arial" w:cs="Arial"/>
                <w:noProof/>
                <w:sz w:val="24"/>
                <w:szCs w:val="24"/>
              </w:rPr>
              <w:t>2 </w:t>
            </w:r>
            <w:r w:rsidR="005F003E" w:rsidRPr="005F003E">
              <w:rPr>
                <w:rStyle w:val="a8"/>
                <w:rFonts w:ascii="Arial" w:eastAsia="Arial" w:hAnsi="Arial" w:cs="Arial"/>
                <w:noProof/>
                <w:sz w:val="24"/>
                <w:szCs w:val="24"/>
                <w:lang w:val="en-US"/>
              </w:rPr>
              <w:t>Consumption of</w:t>
            </w:r>
            <w:r w:rsidR="005F003E" w:rsidRPr="005F003E">
              <w:rPr>
                <w:rStyle w:val="a8"/>
                <w:rFonts w:ascii="Arial" w:eastAsia="Arial" w:hAnsi="Arial" w:cs="Arial"/>
                <w:noProof/>
                <w:sz w:val="24"/>
                <w:szCs w:val="24"/>
              </w:rPr>
              <w:t xml:space="preserve"> </w:t>
            </w:r>
            <w:r w:rsidR="005F003E" w:rsidRPr="005F003E">
              <w:rPr>
                <w:rStyle w:val="a8"/>
                <w:rFonts w:ascii="Arial" w:eastAsia="Arial" w:hAnsi="Arial" w:cs="Arial"/>
                <w:noProof/>
                <w:sz w:val="24"/>
                <w:szCs w:val="24"/>
                <w:lang w:val="en-US"/>
              </w:rPr>
              <w:t>two or more different products</w:t>
            </w:r>
            <w:r w:rsidR="005F003E" w:rsidRPr="005F003E">
              <w:rPr>
                <w:rFonts w:ascii="Arial" w:hAnsi="Arial" w:cs="Arial"/>
                <w:noProof/>
                <w:webHidden/>
                <w:sz w:val="24"/>
                <w:szCs w:val="24"/>
              </w:rPr>
              <w:tab/>
            </w:r>
            <w:r w:rsidR="005F003E" w:rsidRPr="005F003E">
              <w:rPr>
                <w:rFonts w:ascii="Arial" w:hAnsi="Arial" w:cs="Arial"/>
                <w:noProof/>
                <w:webHidden/>
                <w:sz w:val="24"/>
                <w:szCs w:val="24"/>
              </w:rPr>
              <w:fldChar w:fldCharType="begin"/>
            </w:r>
            <w:r w:rsidR="005F003E" w:rsidRPr="005F003E">
              <w:rPr>
                <w:rFonts w:ascii="Arial" w:hAnsi="Arial" w:cs="Arial"/>
                <w:noProof/>
                <w:webHidden/>
                <w:sz w:val="24"/>
                <w:szCs w:val="24"/>
              </w:rPr>
              <w:instrText xml:space="preserve"> PAGEREF _Toc196813800 \h </w:instrText>
            </w:r>
            <w:r w:rsidR="005F003E" w:rsidRPr="005F003E">
              <w:rPr>
                <w:rFonts w:ascii="Arial" w:hAnsi="Arial" w:cs="Arial"/>
                <w:noProof/>
                <w:webHidden/>
                <w:sz w:val="24"/>
                <w:szCs w:val="24"/>
              </w:rPr>
            </w:r>
            <w:r w:rsidR="005F003E" w:rsidRPr="005F003E">
              <w:rPr>
                <w:rFonts w:ascii="Arial" w:hAnsi="Arial" w:cs="Arial"/>
                <w:noProof/>
                <w:webHidden/>
                <w:sz w:val="24"/>
                <w:szCs w:val="24"/>
              </w:rPr>
              <w:fldChar w:fldCharType="separate"/>
            </w:r>
            <w:r w:rsidR="00CE0782">
              <w:rPr>
                <w:rFonts w:ascii="Arial" w:hAnsi="Arial" w:cs="Arial"/>
                <w:noProof/>
                <w:webHidden/>
                <w:sz w:val="24"/>
                <w:szCs w:val="24"/>
              </w:rPr>
              <w:t>16</w:t>
            </w:r>
            <w:r w:rsidR="005F003E" w:rsidRPr="005F003E">
              <w:rPr>
                <w:rFonts w:ascii="Arial" w:hAnsi="Arial" w:cs="Arial"/>
                <w:noProof/>
                <w:webHidden/>
                <w:sz w:val="24"/>
                <w:szCs w:val="24"/>
              </w:rPr>
              <w:fldChar w:fldCharType="end"/>
            </w:r>
          </w:hyperlink>
        </w:p>
        <w:p w14:paraId="3FBDC44A" w14:textId="77777777" w:rsidR="005F003E" w:rsidRPr="005F003E" w:rsidRDefault="005F003E" w:rsidP="005F003E">
          <w:pPr>
            <w:rPr>
              <w:noProof/>
              <w:lang w:val="en-US"/>
            </w:rPr>
          </w:pPr>
        </w:p>
        <w:p w14:paraId="7E36477C" w14:textId="025D2D65" w:rsidR="005F003E" w:rsidRPr="005F003E" w:rsidRDefault="005F003E">
          <w:pPr>
            <w:pStyle w:val="11"/>
            <w:tabs>
              <w:tab w:val="right" w:leader="dot" w:pos="9629"/>
            </w:tabs>
            <w:rPr>
              <w:rFonts w:ascii="Arial" w:hAnsi="Arial" w:cs="Arial"/>
              <w:noProof/>
              <w:kern w:val="2"/>
              <w:sz w:val="24"/>
              <w:szCs w:val="24"/>
              <w:lang w:val="uk-UA" w:eastAsia="uk-UA"/>
              <w14:ligatures w14:val="standardContextual"/>
            </w:rPr>
          </w:pPr>
          <w:hyperlink w:anchor="_Toc196813802" w:history="1">
            <w:r w:rsidRPr="005F003E">
              <w:rPr>
                <w:rStyle w:val="a8"/>
                <w:rFonts w:ascii="Arial" w:hAnsi="Arial" w:cs="Arial"/>
                <w:noProof/>
                <w:sz w:val="24"/>
                <w:szCs w:val="24"/>
                <w:lang w:val="en-US"/>
              </w:rPr>
              <w:t>ANNEX </w:t>
            </w:r>
            <w:r w:rsidR="00D74B27">
              <w:rPr>
                <w:rStyle w:val="a8"/>
                <w:rFonts w:ascii="Arial" w:hAnsi="Arial" w:cs="Arial"/>
                <w:noProof/>
                <w:sz w:val="24"/>
                <w:szCs w:val="24"/>
                <w:lang w:val="en-US"/>
              </w:rPr>
              <w:t>A</w:t>
            </w:r>
            <w:r w:rsidRPr="005F003E">
              <w:rPr>
                <w:rStyle w:val="a8"/>
                <w:rFonts w:ascii="Arial" w:hAnsi="Arial" w:cs="Arial"/>
                <w:noProof/>
                <w:sz w:val="24"/>
                <w:szCs w:val="24"/>
                <w:lang w:val="en-US"/>
              </w:rPr>
              <w:t>. SOCIO-DEMOGRAPHIC PROFILE OF RESPONDENTS OF THE SAMPLE AS A WHOLE AND OF INDIVIDUAL CATEGORIES</w:t>
            </w:r>
            <w:r w:rsidRPr="005F003E">
              <w:rPr>
                <w:rFonts w:ascii="Arial" w:hAnsi="Arial" w:cs="Arial"/>
                <w:noProof/>
                <w:webHidden/>
                <w:sz w:val="24"/>
                <w:szCs w:val="24"/>
              </w:rPr>
              <w:tab/>
            </w:r>
            <w:r w:rsidRPr="005F003E">
              <w:rPr>
                <w:rFonts w:ascii="Arial" w:hAnsi="Arial" w:cs="Arial"/>
                <w:noProof/>
                <w:webHidden/>
                <w:sz w:val="24"/>
                <w:szCs w:val="24"/>
              </w:rPr>
              <w:fldChar w:fldCharType="begin"/>
            </w:r>
            <w:r w:rsidRPr="005F003E">
              <w:rPr>
                <w:rFonts w:ascii="Arial" w:hAnsi="Arial" w:cs="Arial"/>
                <w:noProof/>
                <w:webHidden/>
                <w:sz w:val="24"/>
                <w:szCs w:val="24"/>
              </w:rPr>
              <w:instrText xml:space="preserve"> PAGEREF _Toc196813802 \h </w:instrText>
            </w:r>
            <w:r w:rsidRPr="005F003E">
              <w:rPr>
                <w:rFonts w:ascii="Arial" w:hAnsi="Arial" w:cs="Arial"/>
                <w:noProof/>
                <w:webHidden/>
                <w:sz w:val="24"/>
                <w:szCs w:val="24"/>
              </w:rPr>
            </w:r>
            <w:r w:rsidRPr="005F003E">
              <w:rPr>
                <w:rFonts w:ascii="Arial" w:hAnsi="Arial" w:cs="Arial"/>
                <w:noProof/>
                <w:webHidden/>
                <w:sz w:val="24"/>
                <w:szCs w:val="24"/>
              </w:rPr>
              <w:fldChar w:fldCharType="separate"/>
            </w:r>
            <w:r w:rsidR="00CE0782">
              <w:rPr>
                <w:rFonts w:ascii="Arial" w:hAnsi="Arial" w:cs="Arial"/>
                <w:noProof/>
                <w:webHidden/>
                <w:sz w:val="24"/>
                <w:szCs w:val="24"/>
              </w:rPr>
              <w:t>19</w:t>
            </w:r>
            <w:r w:rsidRPr="005F003E">
              <w:rPr>
                <w:rFonts w:ascii="Arial" w:hAnsi="Arial" w:cs="Arial"/>
                <w:noProof/>
                <w:webHidden/>
                <w:sz w:val="24"/>
                <w:szCs w:val="24"/>
              </w:rPr>
              <w:fldChar w:fldCharType="end"/>
            </w:r>
          </w:hyperlink>
        </w:p>
        <w:p w14:paraId="2E1396D5" w14:textId="036167D2" w:rsidR="002D1472" w:rsidRPr="007D5BA9" w:rsidRDefault="002D1472" w:rsidP="002D1472">
          <w:pPr>
            <w:rPr>
              <w:rFonts w:ascii="Arial" w:hAnsi="Arial" w:cs="Arial"/>
              <w:sz w:val="24"/>
              <w:szCs w:val="24"/>
            </w:rPr>
          </w:pPr>
          <w:r w:rsidRPr="005F003E">
            <w:rPr>
              <w:rFonts w:ascii="Arial" w:hAnsi="Arial" w:cs="Arial"/>
              <w:sz w:val="24"/>
              <w:szCs w:val="24"/>
            </w:rPr>
            <w:fldChar w:fldCharType="end"/>
          </w:r>
        </w:p>
      </w:sdtContent>
    </w:sdt>
    <w:p w14:paraId="408E441E" w14:textId="77777777" w:rsidR="002D1472" w:rsidRPr="00522996" w:rsidRDefault="002D1472" w:rsidP="002D1472">
      <w:pPr>
        <w:jc w:val="center"/>
        <w:rPr>
          <w:rFonts w:ascii="Arial" w:hAnsi="Arial" w:cs="Arial"/>
          <w:sz w:val="2"/>
          <w:szCs w:val="2"/>
          <w:highlight w:val="yellow"/>
        </w:rPr>
      </w:pPr>
      <w:r w:rsidRPr="007D5BA9">
        <w:rPr>
          <w:rFonts w:ascii="Arial" w:hAnsi="Arial" w:cs="Arial"/>
        </w:rPr>
        <w:br w:type="column"/>
      </w:r>
    </w:p>
    <w:p w14:paraId="2CD80B77" w14:textId="77777777" w:rsidR="002D1472" w:rsidRPr="00522996" w:rsidRDefault="002D1472" w:rsidP="002D1472">
      <w:pPr>
        <w:spacing w:before="120" w:after="120"/>
        <w:jc w:val="center"/>
        <w:rPr>
          <w:rFonts w:ascii="Arial" w:hAnsi="Arial" w:cs="Arial"/>
          <w:sz w:val="2"/>
          <w:szCs w:val="2"/>
          <w:highlight w:val="yellow"/>
        </w:rPr>
      </w:pPr>
    </w:p>
    <w:p w14:paraId="773CA287" w14:textId="29331B04" w:rsidR="002D1472" w:rsidRPr="007D5BA9" w:rsidRDefault="00E665D3" w:rsidP="002D1472">
      <w:pPr>
        <w:pStyle w:val="1"/>
        <w:shd w:val="clear" w:color="auto" w:fill="4472C4" w:themeFill="accent5"/>
        <w:spacing w:before="120" w:after="120"/>
        <w:jc w:val="center"/>
        <w:rPr>
          <w:rFonts w:ascii="Arial" w:hAnsi="Arial" w:cs="Arial"/>
          <w:b/>
          <w:color w:val="FFFFFF"/>
          <w:sz w:val="28"/>
        </w:rPr>
      </w:pPr>
      <w:bookmarkStart w:id="0" w:name="_Toc182333234"/>
      <w:bookmarkStart w:id="1" w:name="_Toc196813793"/>
      <w:r w:rsidRPr="00384FC7">
        <w:rPr>
          <w:rFonts w:ascii="Arial" w:hAnsi="Arial" w:cs="Arial"/>
          <w:b/>
          <w:color w:val="FFFFFF"/>
          <w:sz w:val="28"/>
        </w:rPr>
        <w:t>SURVEY METHODOLOGY</w:t>
      </w:r>
      <w:bookmarkEnd w:id="0"/>
      <w:bookmarkEnd w:id="1"/>
    </w:p>
    <w:p w14:paraId="6C340E20" w14:textId="01E4BACA" w:rsidR="002D1472" w:rsidRPr="007D5BA9" w:rsidRDefault="007837D9" w:rsidP="002D1472">
      <w:pPr>
        <w:spacing w:before="120" w:after="120"/>
        <w:jc w:val="center"/>
        <w:rPr>
          <w:rFonts w:ascii="Arial" w:hAnsi="Arial" w:cs="Arial"/>
          <w:sz w:val="24"/>
          <w:szCs w:val="24"/>
        </w:rPr>
      </w:pPr>
      <w:r w:rsidRPr="007D5BA9">
        <w:rPr>
          <w:rFonts w:ascii="Arial" w:hAnsi="Arial" w:cs="Arial"/>
          <w:noProof/>
          <w:sz w:val="24"/>
          <w:szCs w:val="24"/>
        </w:rPr>
        <w:drawing>
          <wp:inline distT="0" distB="0" distL="0" distR="0" wp14:anchorId="3EDE7E7F" wp14:editId="23AA1F6F">
            <wp:extent cx="1260000" cy="1260000"/>
            <wp:effectExtent l="0" t="0" r="0" b="0"/>
            <wp:docPr id="223599879" name="Рисунок 4" descr="Зображення, що містить Графіка, коло, символ, Шриф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99879" name="Рисунок 4" descr="Зображення, що містить Графіка, коло, символ, Шрифт&#10;&#10;Автоматично згенерований опис"/>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14:paraId="775C1271" w14:textId="4A99E9EB" w:rsidR="00E665D3" w:rsidRPr="00E665D3" w:rsidRDefault="00E665D3" w:rsidP="002D1472">
      <w:pPr>
        <w:spacing w:before="120" w:after="120"/>
        <w:jc w:val="both"/>
        <w:rPr>
          <w:rFonts w:ascii="Arial" w:hAnsi="Arial" w:cs="Arial"/>
          <w:sz w:val="24"/>
          <w:szCs w:val="24"/>
          <w:lang w:val="en-US"/>
        </w:rPr>
      </w:pPr>
      <w:r w:rsidRPr="00964518">
        <w:rPr>
          <w:rFonts w:ascii="Arial" w:hAnsi="Arial" w:cs="Arial"/>
          <w:b/>
          <w:bCs/>
          <w:sz w:val="24"/>
          <w:szCs w:val="24"/>
          <w:lang w:val="en-US"/>
        </w:rPr>
        <w:t xml:space="preserve">The All-Ukrainian survey “Consumption of tobacco and nicotine products” was conducted by Kyiv International Institute of Sociology in </w:t>
      </w:r>
      <w:r w:rsidR="00981B25">
        <w:rPr>
          <w:rFonts w:ascii="Arial" w:hAnsi="Arial" w:cs="Arial"/>
          <w:b/>
          <w:bCs/>
          <w:sz w:val="24"/>
          <w:szCs w:val="24"/>
          <w:lang w:val="en-US"/>
        </w:rPr>
        <w:t>February-March</w:t>
      </w:r>
      <w:r w:rsidRPr="00964518">
        <w:rPr>
          <w:rFonts w:ascii="Arial" w:hAnsi="Arial" w:cs="Arial"/>
          <w:b/>
          <w:bCs/>
          <w:sz w:val="24"/>
          <w:szCs w:val="24"/>
          <w:lang w:val="en-US"/>
        </w:rPr>
        <w:t xml:space="preserve"> 202</w:t>
      </w:r>
      <w:r w:rsidR="00981B25">
        <w:rPr>
          <w:rFonts w:ascii="Arial" w:hAnsi="Arial" w:cs="Arial"/>
          <w:b/>
          <w:bCs/>
          <w:sz w:val="24"/>
          <w:szCs w:val="24"/>
          <w:lang w:val="en-US"/>
        </w:rPr>
        <w:t>5</w:t>
      </w:r>
      <w:r w:rsidRPr="00964518">
        <w:rPr>
          <w:rFonts w:ascii="Arial" w:hAnsi="Arial" w:cs="Arial"/>
          <w:b/>
          <w:bCs/>
          <w:sz w:val="24"/>
          <w:szCs w:val="24"/>
          <w:lang w:val="en-US"/>
        </w:rPr>
        <w:t xml:space="preserve"> as part of the regular “Omnibus” commissioned by the NGO </w:t>
      </w:r>
      <w:r w:rsidRPr="00D431DD">
        <w:rPr>
          <w:rFonts w:ascii="Arial" w:hAnsi="Arial" w:cs="Arial"/>
          <w:b/>
          <w:bCs/>
          <w:sz w:val="24"/>
          <w:szCs w:val="24"/>
          <w:lang w:val="en-US"/>
        </w:rPr>
        <w:t xml:space="preserve">Advocacy Center </w:t>
      </w:r>
      <w:r w:rsidRPr="00964518">
        <w:rPr>
          <w:rFonts w:ascii="Arial" w:hAnsi="Arial" w:cs="Arial"/>
          <w:b/>
          <w:bCs/>
          <w:sz w:val="24"/>
          <w:szCs w:val="24"/>
          <w:lang w:val="en-US"/>
        </w:rPr>
        <w:t>“Life”</w:t>
      </w:r>
      <w:r w:rsidRPr="00964518">
        <w:rPr>
          <w:rFonts w:ascii="Arial" w:hAnsi="Arial" w:cs="Arial"/>
          <w:sz w:val="24"/>
          <w:szCs w:val="24"/>
          <w:lang w:val="en-US"/>
        </w:rPr>
        <w:t xml:space="preserve">. During the research, we studied the opinions and views of Ukrainian adult residents (aged 18 and older) on various issues related to the consumption of tobacco and nicotine products. The following are the main research stages: developing and programming a questionnaire (we used OSA for CATI), generating mobile phone numbers, conducting interviews with respondents, quality control of the work performed, preparing the final data set, weighting the data set, preparing one-dimensional distribution tables and an analytical report. Anton Grushetskyi, KIIS executive director, prepared the analytical report. Experts of the NGO </w:t>
      </w:r>
      <w:r w:rsidRPr="007C56D8">
        <w:rPr>
          <w:rFonts w:ascii="Arial" w:hAnsi="Arial" w:cs="Arial"/>
          <w:sz w:val="24"/>
          <w:szCs w:val="24"/>
          <w:lang w:val="en-US"/>
        </w:rPr>
        <w:t xml:space="preserve">Advocacy Center </w:t>
      </w:r>
      <w:r w:rsidRPr="00964518">
        <w:rPr>
          <w:rFonts w:ascii="Arial" w:hAnsi="Arial" w:cs="Arial"/>
          <w:sz w:val="24"/>
          <w:szCs w:val="24"/>
          <w:lang w:val="en-US"/>
        </w:rPr>
        <w:t xml:space="preserve">“Life” </w:t>
      </w:r>
      <w:r w:rsidR="00981B25" w:rsidRPr="00964518">
        <w:rPr>
          <w:rFonts w:ascii="Arial" w:hAnsi="Arial" w:cs="Arial"/>
          <w:sz w:val="24"/>
          <w:szCs w:val="24"/>
          <w:lang w:val="en-US"/>
        </w:rPr>
        <w:t>Dmytro Kupyra</w:t>
      </w:r>
      <w:r w:rsidR="00981B25">
        <w:rPr>
          <w:rFonts w:ascii="Arial" w:hAnsi="Arial" w:cs="Arial"/>
          <w:sz w:val="24"/>
          <w:szCs w:val="24"/>
          <w:lang w:val="en-US"/>
        </w:rPr>
        <w:t xml:space="preserve">, </w:t>
      </w:r>
      <w:r w:rsidRPr="00964518">
        <w:rPr>
          <w:rFonts w:ascii="Arial" w:hAnsi="Arial" w:cs="Arial"/>
          <w:sz w:val="24"/>
          <w:szCs w:val="24"/>
          <w:lang w:val="en-US"/>
        </w:rPr>
        <w:t>Oksana Levytska</w:t>
      </w:r>
      <w:r>
        <w:rPr>
          <w:rFonts w:ascii="Arial" w:hAnsi="Arial" w:cs="Arial"/>
          <w:sz w:val="24"/>
          <w:szCs w:val="24"/>
          <w:lang w:val="en-US"/>
        </w:rPr>
        <w:t>,</w:t>
      </w:r>
      <w:r w:rsidRPr="00964518">
        <w:rPr>
          <w:rFonts w:ascii="Arial" w:hAnsi="Arial" w:cs="Arial"/>
          <w:sz w:val="24"/>
          <w:szCs w:val="24"/>
          <w:lang w:val="en-US"/>
        </w:rPr>
        <w:t xml:space="preserve"> </w:t>
      </w:r>
      <w:r>
        <w:rPr>
          <w:rFonts w:ascii="Arial" w:hAnsi="Arial" w:cs="Arial"/>
          <w:sz w:val="24"/>
          <w:szCs w:val="24"/>
          <w:lang w:val="en-US"/>
        </w:rPr>
        <w:t>and Olha Masna</w:t>
      </w:r>
      <w:r w:rsidRPr="00964518">
        <w:rPr>
          <w:rFonts w:ascii="Arial" w:hAnsi="Arial" w:cs="Arial"/>
          <w:sz w:val="24"/>
          <w:szCs w:val="24"/>
          <w:lang w:val="en-US"/>
        </w:rPr>
        <w:t xml:space="preserve"> analyzed the results and suggested additions and corrections that were included in the report.</w:t>
      </w:r>
    </w:p>
    <w:p w14:paraId="326EFC7B" w14:textId="66D8D5B8" w:rsidR="00BD4C39" w:rsidRPr="00BD4C39" w:rsidRDefault="00BD4C39" w:rsidP="002D1472">
      <w:pPr>
        <w:spacing w:before="120" w:after="120"/>
        <w:jc w:val="both"/>
        <w:rPr>
          <w:rFonts w:ascii="Arial" w:hAnsi="Arial" w:cs="Arial"/>
          <w:sz w:val="24"/>
          <w:szCs w:val="24"/>
          <w:lang w:val="en-US"/>
        </w:rPr>
      </w:pPr>
      <w:r w:rsidRPr="001C5AFD">
        <w:rPr>
          <w:rFonts w:ascii="Arial" w:hAnsi="Arial" w:cs="Arial"/>
          <w:b/>
          <w:bCs/>
          <w:sz w:val="24"/>
          <w:szCs w:val="24"/>
          <w:lang w:val="en-US"/>
        </w:rPr>
        <w:t>The survey was conducted via computer-assisted telephone interviews (CATI) method</w:t>
      </w:r>
      <w:r w:rsidRPr="001C5AFD">
        <w:rPr>
          <w:rFonts w:ascii="Arial" w:hAnsi="Arial" w:cs="Arial"/>
          <w:sz w:val="24"/>
          <w:szCs w:val="24"/>
          <w:lang w:val="en-US"/>
        </w:rPr>
        <w:t xml:space="preserve">. According to KIIS survey conducted via personal (face-to-face) interviews method using a random sample in July 2021, 96% of Ukrainian adult residents had personal mobile phones. </w:t>
      </w:r>
      <w:r w:rsidRPr="00D62EE2">
        <w:rPr>
          <w:rFonts w:ascii="Arial" w:hAnsi="Arial" w:cs="Arial"/>
          <w:sz w:val="24"/>
          <w:szCs w:val="24"/>
          <w:lang w:val="en-US"/>
        </w:rPr>
        <w:t>To conduct the survey, at the initial stage mobile phone numbers (for all major mobile operators of Ukraine) were generated in a completely random way. The share of generated numbers belonging to each mobile operator was roughly proportional to the share of the total mobile numbers belonging to each mobile operator (according to KIIS surveys). To eliminate invalid numbers from the generated database, an “invisible” SMS message was sent to the generated numbers</w:t>
      </w:r>
      <w:r w:rsidRPr="00377F7C">
        <w:rPr>
          <w:rFonts w:ascii="Arial" w:hAnsi="Arial" w:cs="Arial"/>
          <w:sz w:val="24"/>
          <w:szCs w:val="24"/>
          <w:lang w:val="en-US"/>
        </w:rPr>
        <w:t>. Then the interviewers called the generated numbers and offered respondents (who answered the call) to take part in the survey. The survey was conducted only with respondents aged 18 and older and with those who at the time of the survey lived on the territory controlled by the Ukrainian government. Ukrainian residents who left abroad after February 24, 2022 and did not return were not surveyed. The interview was conducted in Ukrainian or Russian at the choice of the respondent.</w:t>
      </w:r>
    </w:p>
    <w:p w14:paraId="72EB02DA" w14:textId="77777777" w:rsidR="00AF5FBE" w:rsidRPr="00B04226" w:rsidRDefault="00AF5FBE" w:rsidP="00AF5FBE">
      <w:pPr>
        <w:spacing w:before="120" w:after="120"/>
        <w:jc w:val="both"/>
        <w:rPr>
          <w:rFonts w:ascii="Arial" w:hAnsi="Arial" w:cs="Arial"/>
          <w:sz w:val="24"/>
          <w:szCs w:val="24"/>
          <w:lang w:val="en-US"/>
        </w:rPr>
      </w:pPr>
      <w:r w:rsidRPr="00247D09">
        <w:rPr>
          <w:rFonts w:ascii="Arial" w:hAnsi="Arial" w:cs="Arial"/>
          <w:sz w:val="24"/>
          <w:szCs w:val="24"/>
          <w:lang w:val="en-US"/>
        </w:rPr>
        <w:t>After conducting the planned number of completed (full) interviews, the distribution of respondents in the sample by macro-region of residence (West, Center, South, East – see details below), type of settlement (urban or rural), sex, age was compared with official statistics sources</w:t>
      </w:r>
      <w:r w:rsidRPr="00BD374A">
        <w:rPr>
          <w:rFonts w:ascii="Arial" w:hAnsi="Arial" w:cs="Arial"/>
          <w:sz w:val="24"/>
          <w:szCs w:val="24"/>
          <w:lang w:val="en-US"/>
        </w:rPr>
        <w:t xml:space="preserve">. During the interview, respondents reported their place of residence until February 24, 2022, as well as their current (at the time of the interview) place of residence. </w:t>
      </w:r>
      <w:r w:rsidRPr="00C647D9">
        <w:rPr>
          <w:rFonts w:ascii="Arial" w:hAnsi="Arial" w:cs="Arial"/>
          <w:sz w:val="24"/>
          <w:szCs w:val="24"/>
          <w:lang w:val="en-US"/>
        </w:rPr>
        <w:t xml:space="preserve">We used the place of residence until February 24, 2022 for further procedures. The distribution of the entire adult population by macro-regions and type of settlement was based on data from the Central Electoral Commission upon the results of the 2019 parliamentary elections (by the number of registered voters). </w:t>
      </w:r>
      <w:r w:rsidRPr="00604C2A">
        <w:rPr>
          <w:rFonts w:ascii="Arial" w:hAnsi="Arial" w:cs="Arial"/>
          <w:sz w:val="24"/>
          <w:szCs w:val="24"/>
          <w:lang w:val="en-US"/>
        </w:rPr>
        <w:t xml:space="preserve">The age structure was based on the data from the State Statistics Service of Ukraine as of January 1, 2021. To bring the structure of the sample in line with the structure of the Ukrainian population as a whole, we designed special statistical weights. In addition, these weights consider the different probability of </w:t>
      </w:r>
      <w:r w:rsidRPr="00604C2A">
        <w:rPr>
          <w:rFonts w:ascii="Arial" w:hAnsi="Arial" w:cs="Arial"/>
          <w:sz w:val="24"/>
          <w:szCs w:val="24"/>
          <w:lang w:val="en-US"/>
        </w:rPr>
        <w:lastRenderedPageBreak/>
        <w:t xml:space="preserve">various respondents getting into the sample (depending on the number of mobile phone numbers at use of a particular respondent). </w:t>
      </w:r>
    </w:p>
    <w:p w14:paraId="135C7DF8" w14:textId="3CD96D31" w:rsidR="002D1472" w:rsidRDefault="00AF5FBE" w:rsidP="00AF5FBE">
      <w:pPr>
        <w:spacing w:before="120" w:after="120"/>
        <w:jc w:val="both"/>
        <w:rPr>
          <w:rFonts w:ascii="Arial" w:hAnsi="Arial" w:cs="Arial"/>
          <w:i/>
          <w:iCs/>
          <w:sz w:val="24"/>
          <w:szCs w:val="24"/>
          <w:lang w:val="en-US"/>
        </w:rPr>
      </w:pPr>
      <w:r w:rsidRPr="009B4331">
        <w:rPr>
          <w:rFonts w:ascii="Arial" w:hAnsi="Arial" w:cs="Arial"/>
          <w:sz w:val="24"/>
          <w:szCs w:val="24"/>
          <w:lang w:val="en-US"/>
        </w:rPr>
        <w:t xml:space="preserve">The composition of the macro-regions is as follows: </w:t>
      </w:r>
      <w:r w:rsidRPr="009B4331">
        <w:rPr>
          <w:rFonts w:ascii="Arial" w:hAnsi="Arial" w:cs="Arial"/>
          <w:i/>
          <w:iCs/>
          <w:sz w:val="24"/>
          <w:szCs w:val="24"/>
          <w:lang w:val="en-US"/>
        </w:rPr>
        <w:t>Western</w:t>
      </w:r>
      <w:r w:rsidRPr="009B4331">
        <w:rPr>
          <w:rFonts w:ascii="Arial" w:hAnsi="Arial" w:cs="Arial"/>
          <w:sz w:val="24"/>
          <w:szCs w:val="24"/>
          <w:lang w:val="en-US"/>
        </w:rPr>
        <w:t xml:space="preserve"> macro-region – Volynska, Rivnenska. Lvivska, Ivano-Frankivska, Ternopilska, Zakarpatska, Khmelnytska, Chernivetska oblasts; </w:t>
      </w:r>
      <w:r w:rsidRPr="009B4331">
        <w:rPr>
          <w:rFonts w:ascii="Arial" w:hAnsi="Arial" w:cs="Arial"/>
          <w:i/>
          <w:iCs/>
          <w:sz w:val="24"/>
          <w:szCs w:val="24"/>
          <w:lang w:val="en-US"/>
        </w:rPr>
        <w:t>Central</w:t>
      </w:r>
      <w:r w:rsidRPr="009B4331">
        <w:rPr>
          <w:rFonts w:ascii="Arial" w:hAnsi="Arial" w:cs="Arial"/>
          <w:sz w:val="24"/>
          <w:szCs w:val="24"/>
          <w:lang w:val="en-US"/>
        </w:rPr>
        <w:t xml:space="preserve"> macro-region – Vinnytska, Zhytomyrska, Sumska, Chernihivska, Poltavska, Kirovohradska, Cherkaska, Kyivska oblasts, Kyiv city; </w:t>
      </w:r>
      <w:r w:rsidRPr="009B4331">
        <w:rPr>
          <w:rFonts w:ascii="Arial" w:hAnsi="Arial" w:cs="Arial"/>
          <w:i/>
          <w:sz w:val="24"/>
          <w:szCs w:val="24"/>
          <w:lang w:val="en-US"/>
        </w:rPr>
        <w:t>Southern</w:t>
      </w:r>
      <w:r w:rsidRPr="009B4331">
        <w:rPr>
          <w:rFonts w:ascii="Arial" w:hAnsi="Arial" w:cs="Arial"/>
          <w:sz w:val="24"/>
          <w:szCs w:val="24"/>
          <w:lang w:val="en-US"/>
        </w:rPr>
        <w:t xml:space="preserve"> macro-region – Dnipropetrovska, Zaporizka, Mykolaivska, Khersonska, Odeska oblasts; </w:t>
      </w:r>
      <w:r w:rsidRPr="009B4331">
        <w:rPr>
          <w:rFonts w:ascii="Arial" w:hAnsi="Arial" w:cs="Arial"/>
          <w:i/>
          <w:iCs/>
          <w:sz w:val="24"/>
          <w:szCs w:val="24"/>
          <w:lang w:val="en-US"/>
        </w:rPr>
        <w:t>Eastern</w:t>
      </w:r>
      <w:r w:rsidRPr="009B4331">
        <w:rPr>
          <w:rFonts w:ascii="Arial" w:hAnsi="Arial" w:cs="Arial"/>
          <w:sz w:val="24"/>
          <w:szCs w:val="24"/>
          <w:lang w:val="en-US"/>
        </w:rPr>
        <w:t xml:space="preserve"> macro-region – Donetska, Luhanska, and Kharkivska oblasts</w:t>
      </w:r>
      <w:r w:rsidR="002D1472" w:rsidRPr="007D5BA9">
        <w:rPr>
          <w:rFonts w:ascii="Arial" w:hAnsi="Arial" w:cs="Arial"/>
          <w:i/>
          <w:iCs/>
          <w:sz w:val="24"/>
          <w:szCs w:val="24"/>
        </w:rPr>
        <w:t>.</w:t>
      </w:r>
    </w:p>
    <w:p w14:paraId="41AED707" w14:textId="08EFEC90" w:rsidR="00CB1768" w:rsidRPr="009B4331" w:rsidRDefault="00CB1768" w:rsidP="00CB1768">
      <w:pPr>
        <w:spacing w:before="120" w:after="120"/>
        <w:jc w:val="both"/>
        <w:rPr>
          <w:rFonts w:ascii="Arial" w:hAnsi="Arial" w:cs="Arial"/>
          <w:sz w:val="24"/>
          <w:szCs w:val="24"/>
          <w:lang w:val="en-US"/>
        </w:rPr>
      </w:pPr>
      <w:r w:rsidRPr="009B4331">
        <w:rPr>
          <w:rFonts w:ascii="Arial" w:hAnsi="Arial" w:cs="Arial"/>
          <w:b/>
          <w:bCs/>
          <w:sz w:val="24"/>
          <w:szCs w:val="24"/>
          <w:lang w:val="en-US"/>
        </w:rPr>
        <w:t xml:space="preserve">The field stage of the research lasted from </w:t>
      </w:r>
      <w:r>
        <w:rPr>
          <w:rFonts w:ascii="Arial" w:hAnsi="Arial" w:cs="Arial"/>
          <w:b/>
          <w:bCs/>
          <w:sz w:val="24"/>
          <w:szCs w:val="24"/>
          <w:lang w:val="en-US"/>
        </w:rPr>
        <w:t>February</w:t>
      </w:r>
      <w:r w:rsidRPr="009B4331">
        <w:rPr>
          <w:rFonts w:ascii="Arial" w:hAnsi="Arial" w:cs="Arial"/>
          <w:b/>
          <w:bCs/>
          <w:sz w:val="24"/>
          <w:szCs w:val="24"/>
          <w:lang w:val="en-US"/>
        </w:rPr>
        <w:t xml:space="preserve"> </w:t>
      </w:r>
      <w:r>
        <w:rPr>
          <w:rFonts w:ascii="Arial" w:hAnsi="Arial" w:cs="Arial"/>
          <w:b/>
          <w:bCs/>
          <w:sz w:val="24"/>
          <w:szCs w:val="24"/>
          <w:lang w:val="en-US"/>
        </w:rPr>
        <w:t>14</w:t>
      </w:r>
      <w:r w:rsidRPr="009B4331">
        <w:rPr>
          <w:rFonts w:ascii="Arial" w:hAnsi="Arial" w:cs="Arial"/>
          <w:b/>
          <w:bCs/>
          <w:sz w:val="24"/>
          <w:szCs w:val="24"/>
          <w:lang w:val="en-US"/>
        </w:rPr>
        <w:t xml:space="preserve"> to </w:t>
      </w:r>
      <w:r>
        <w:rPr>
          <w:rFonts w:ascii="Arial" w:hAnsi="Arial" w:cs="Arial"/>
          <w:b/>
          <w:bCs/>
          <w:sz w:val="24"/>
          <w:szCs w:val="24"/>
          <w:lang w:val="en-US"/>
        </w:rPr>
        <w:t>March</w:t>
      </w:r>
      <w:r w:rsidRPr="009B4331">
        <w:rPr>
          <w:rFonts w:ascii="Arial" w:hAnsi="Arial" w:cs="Arial"/>
          <w:b/>
          <w:bCs/>
          <w:sz w:val="24"/>
          <w:szCs w:val="24"/>
          <w:lang w:val="en-US"/>
        </w:rPr>
        <w:t xml:space="preserve"> </w:t>
      </w:r>
      <w:r>
        <w:rPr>
          <w:rFonts w:ascii="Arial" w:hAnsi="Arial" w:cs="Arial"/>
          <w:b/>
          <w:bCs/>
          <w:sz w:val="24"/>
          <w:szCs w:val="24"/>
          <w:lang w:val="en-US"/>
        </w:rPr>
        <w:t>4</w:t>
      </w:r>
      <w:r w:rsidRPr="009B4331">
        <w:rPr>
          <w:rFonts w:ascii="Arial" w:hAnsi="Arial" w:cs="Arial"/>
          <w:b/>
          <w:bCs/>
          <w:sz w:val="24"/>
          <w:szCs w:val="24"/>
          <w:lang w:val="en-US"/>
        </w:rPr>
        <w:t>, 202</w:t>
      </w:r>
      <w:r>
        <w:rPr>
          <w:rFonts w:ascii="Arial" w:hAnsi="Arial" w:cs="Arial"/>
          <w:b/>
          <w:bCs/>
          <w:sz w:val="24"/>
          <w:szCs w:val="24"/>
          <w:lang w:val="en-US"/>
        </w:rPr>
        <w:t>5</w:t>
      </w:r>
      <w:r w:rsidRPr="009B4331">
        <w:rPr>
          <w:rFonts w:ascii="Arial" w:hAnsi="Arial" w:cs="Arial"/>
          <w:b/>
          <w:bCs/>
          <w:sz w:val="24"/>
          <w:szCs w:val="24"/>
          <w:lang w:val="en-US"/>
        </w:rPr>
        <w:t>. In total, 2,0</w:t>
      </w:r>
      <w:r>
        <w:rPr>
          <w:rFonts w:ascii="Arial" w:hAnsi="Arial" w:cs="Arial"/>
          <w:b/>
          <w:bCs/>
          <w:sz w:val="24"/>
          <w:szCs w:val="24"/>
          <w:lang w:val="en-US"/>
        </w:rPr>
        <w:t>2</w:t>
      </w:r>
      <w:r w:rsidRPr="009B4331">
        <w:rPr>
          <w:rFonts w:ascii="Arial" w:hAnsi="Arial" w:cs="Arial"/>
          <w:b/>
          <w:bCs/>
          <w:sz w:val="24"/>
          <w:szCs w:val="24"/>
          <w:lang w:val="en-US"/>
        </w:rPr>
        <w:t>9 interviews were conducted as part of the research</w:t>
      </w:r>
      <w:r w:rsidRPr="009B4331">
        <w:rPr>
          <w:rFonts w:ascii="Arial" w:hAnsi="Arial" w:cs="Arial"/>
          <w:sz w:val="24"/>
          <w:szCs w:val="24"/>
          <w:lang w:val="en-US"/>
        </w:rPr>
        <w:t>.</w:t>
      </w:r>
    </w:p>
    <w:p w14:paraId="6B7BEDF9" w14:textId="77777777" w:rsidR="00CB1768" w:rsidRPr="00941FEA" w:rsidRDefault="00CB1768" w:rsidP="00CB1768">
      <w:pPr>
        <w:spacing w:before="120" w:after="120"/>
        <w:jc w:val="both"/>
        <w:rPr>
          <w:rFonts w:ascii="Arial" w:hAnsi="Arial" w:cs="Arial"/>
          <w:sz w:val="24"/>
          <w:szCs w:val="24"/>
          <w:lang w:val="en-US"/>
        </w:rPr>
      </w:pPr>
      <w:r w:rsidRPr="00941FEA">
        <w:rPr>
          <w:rFonts w:ascii="Arial" w:hAnsi="Arial" w:cs="Arial"/>
          <w:sz w:val="24"/>
          <w:szCs w:val="24"/>
          <w:lang w:val="en-US"/>
        </w:rPr>
        <w:t>Formally, for standard conditions, the statistical margin of error (with probability of 0.95 and design effect of 1.1) does not exceed:</w:t>
      </w:r>
    </w:p>
    <w:p w14:paraId="0C655FC6" w14:textId="77777777" w:rsidR="00CB1768" w:rsidRPr="00941FEA" w:rsidRDefault="00CB1768" w:rsidP="00CB1768">
      <w:pPr>
        <w:numPr>
          <w:ilvl w:val="0"/>
          <w:numId w:val="1"/>
        </w:numPr>
        <w:spacing w:after="0" w:line="276" w:lineRule="auto"/>
        <w:ind w:left="2694"/>
        <w:jc w:val="both"/>
        <w:rPr>
          <w:rFonts w:ascii="Arial" w:hAnsi="Arial" w:cs="Arial"/>
          <w:sz w:val="24"/>
          <w:szCs w:val="24"/>
          <w:lang w:val="en-US"/>
        </w:rPr>
      </w:pPr>
      <w:r w:rsidRPr="00941FEA">
        <w:rPr>
          <w:rFonts w:ascii="Arial" w:hAnsi="Arial" w:cs="Arial"/>
          <w:sz w:val="24"/>
          <w:szCs w:val="24"/>
          <w:lang w:val="en-US"/>
        </w:rPr>
        <w:t>2.4% for indicators close to 50%</w:t>
      </w:r>
    </w:p>
    <w:p w14:paraId="2817DB37" w14:textId="77777777" w:rsidR="00CB1768" w:rsidRPr="00941FEA" w:rsidRDefault="00CB1768" w:rsidP="00CB1768">
      <w:pPr>
        <w:numPr>
          <w:ilvl w:val="0"/>
          <w:numId w:val="1"/>
        </w:numPr>
        <w:spacing w:after="0" w:line="276" w:lineRule="auto"/>
        <w:ind w:left="2694"/>
        <w:jc w:val="both"/>
        <w:rPr>
          <w:rFonts w:ascii="Arial" w:hAnsi="Arial" w:cs="Arial"/>
          <w:sz w:val="24"/>
          <w:szCs w:val="24"/>
          <w:lang w:val="en-US"/>
        </w:rPr>
      </w:pPr>
      <w:r w:rsidRPr="00941FEA">
        <w:rPr>
          <w:rFonts w:ascii="Arial" w:hAnsi="Arial" w:cs="Arial"/>
          <w:sz w:val="24"/>
          <w:szCs w:val="24"/>
          <w:lang w:val="en-US"/>
        </w:rPr>
        <w:t>2.1% for indicators close to 25 or 75%</w:t>
      </w:r>
    </w:p>
    <w:p w14:paraId="36418DDF" w14:textId="77777777" w:rsidR="00CB1768" w:rsidRPr="00941FEA" w:rsidRDefault="00CB1768" w:rsidP="00CB1768">
      <w:pPr>
        <w:numPr>
          <w:ilvl w:val="0"/>
          <w:numId w:val="1"/>
        </w:numPr>
        <w:spacing w:after="0" w:line="276" w:lineRule="auto"/>
        <w:ind w:left="2694"/>
        <w:jc w:val="both"/>
        <w:rPr>
          <w:rFonts w:ascii="Arial" w:hAnsi="Arial" w:cs="Arial"/>
          <w:sz w:val="24"/>
          <w:szCs w:val="24"/>
          <w:lang w:val="en-US"/>
        </w:rPr>
      </w:pPr>
      <w:r w:rsidRPr="00941FEA">
        <w:rPr>
          <w:rFonts w:ascii="Arial" w:hAnsi="Arial" w:cs="Arial"/>
          <w:sz w:val="24"/>
          <w:szCs w:val="24"/>
          <w:lang w:val="en-US"/>
        </w:rPr>
        <w:t>1.5% for indicators close to 10 or 90%</w:t>
      </w:r>
    </w:p>
    <w:p w14:paraId="0BEC6308" w14:textId="77777777" w:rsidR="00CB1768" w:rsidRDefault="00CB1768" w:rsidP="00CB1768">
      <w:pPr>
        <w:numPr>
          <w:ilvl w:val="0"/>
          <w:numId w:val="1"/>
        </w:numPr>
        <w:spacing w:after="0" w:line="276" w:lineRule="auto"/>
        <w:ind w:left="2694"/>
        <w:jc w:val="both"/>
        <w:rPr>
          <w:rFonts w:ascii="Arial" w:hAnsi="Arial" w:cs="Arial"/>
          <w:sz w:val="24"/>
          <w:szCs w:val="24"/>
          <w:lang w:val="en-US"/>
        </w:rPr>
      </w:pPr>
      <w:r w:rsidRPr="00941FEA">
        <w:rPr>
          <w:rFonts w:ascii="Arial" w:hAnsi="Arial" w:cs="Arial"/>
          <w:sz w:val="24"/>
          <w:szCs w:val="24"/>
          <w:lang w:val="en-US"/>
        </w:rPr>
        <w:t>1.1% for indicators close to 5 or 95%</w:t>
      </w:r>
    </w:p>
    <w:p w14:paraId="069FD42B" w14:textId="77777777" w:rsidR="00CB1768" w:rsidRPr="00941FEA" w:rsidRDefault="00CB1768" w:rsidP="00CB1768">
      <w:pPr>
        <w:numPr>
          <w:ilvl w:val="0"/>
          <w:numId w:val="1"/>
        </w:numPr>
        <w:spacing w:after="0" w:line="276" w:lineRule="auto"/>
        <w:ind w:left="2694"/>
        <w:jc w:val="both"/>
        <w:rPr>
          <w:rFonts w:ascii="Arial" w:hAnsi="Arial" w:cs="Arial"/>
          <w:sz w:val="24"/>
          <w:szCs w:val="24"/>
          <w:lang w:val="en-US"/>
        </w:rPr>
      </w:pPr>
      <w:r w:rsidRPr="00941FEA">
        <w:rPr>
          <w:rFonts w:ascii="Arial" w:hAnsi="Arial" w:cs="Arial"/>
          <w:sz w:val="24"/>
          <w:szCs w:val="24"/>
          <w:lang w:val="en-US"/>
        </w:rPr>
        <w:t>0.5% for indicators close to 1 or 99%</w:t>
      </w:r>
    </w:p>
    <w:p w14:paraId="2A4FDDDE" w14:textId="77777777" w:rsidR="002D1472" w:rsidRPr="007D5BA9" w:rsidRDefault="002D1472" w:rsidP="002D1472">
      <w:pPr>
        <w:spacing w:before="120" w:after="120" w:line="276" w:lineRule="auto"/>
        <w:jc w:val="both"/>
        <w:rPr>
          <w:rFonts w:ascii="Arial" w:hAnsi="Arial" w:cs="Arial"/>
          <w:sz w:val="24"/>
        </w:rPr>
      </w:pPr>
    </w:p>
    <w:p w14:paraId="4AD9A828" w14:textId="77777777" w:rsidR="00030717" w:rsidRPr="00941FEA" w:rsidRDefault="00030717" w:rsidP="00030717">
      <w:pPr>
        <w:spacing w:before="120" w:after="120"/>
        <w:jc w:val="both"/>
        <w:rPr>
          <w:rFonts w:ascii="Arial" w:hAnsi="Arial" w:cs="Arial"/>
          <w:i/>
          <w:iCs/>
          <w:sz w:val="24"/>
          <w:szCs w:val="24"/>
          <w:lang w:val="en-US"/>
        </w:rPr>
      </w:pPr>
      <w:r w:rsidRPr="00941FEA">
        <w:rPr>
          <w:rFonts w:ascii="Arial" w:hAnsi="Arial" w:cs="Arial"/>
          <w:i/>
          <w:iCs/>
          <w:sz w:val="24"/>
          <w:szCs w:val="24"/>
          <w:lang w:val="en-US"/>
        </w:rPr>
        <w:t>Comments on the report structure</w:t>
      </w:r>
    </w:p>
    <w:p w14:paraId="1B14F281" w14:textId="77777777" w:rsidR="00030717" w:rsidRPr="00B04226" w:rsidRDefault="00030717" w:rsidP="00030717">
      <w:pPr>
        <w:spacing w:before="120" w:after="120"/>
        <w:jc w:val="both"/>
        <w:rPr>
          <w:rFonts w:ascii="Arial" w:hAnsi="Arial" w:cs="Arial"/>
          <w:iCs/>
          <w:sz w:val="24"/>
          <w:szCs w:val="24"/>
          <w:highlight w:val="yellow"/>
          <w:lang w:val="en-US"/>
        </w:rPr>
      </w:pPr>
    </w:p>
    <w:p w14:paraId="0DA80EE4" w14:textId="77777777" w:rsidR="00030717" w:rsidRPr="00B04226" w:rsidRDefault="00030717" w:rsidP="00030717">
      <w:pPr>
        <w:spacing w:before="120" w:after="120"/>
        <w:jc w:val="both"/>
        <w:rPr>
          <w:rFonts w:ascii="Arial" w:hAnsi="Arial" w:cs="Arial"/>
          <w:iCs/>
          <w:sz w:val="24"/>
          <w:szCs w:val="24"/>
          <w:highlight w:val="yellow"/>
          <w:lang w:val="en-US"/>
        </w:rPr>
      </w:pPr>
      <w:r>
        <w:rPr>
          <w:rFonts w:ascii="Arial" w:hAnsi="Arial" w:cs="Arial"/>
          <w:iCs/>
          <w:sz w:val="24"/>
          <w:szCs w:val="24"/>
          <w:lang w:val="en-US"/>
        </w:rPr>
        <w:t>F</w:t>
      </w:r>
      <w:r w:rsidRPr="00C8394E">
        <w:rPr>
          <w:rFonts w:ascii="Arial" w:hAnsi="Arial" w:cs="Arial"/>
          <w:iCs/>
          <w:sz w:val="24"/>
          <w:szCs w:val="24"/>
          <w:lang w:val="en-US"/>
        </w:rPr>
        <w:t xml:space="preserve">or macro-region and settlement type </w:t>
      </w:r>
      <w:r>
        <w:rPr>
          <w:rFonts w:ascii="Arial" w:hAnsi="Arial" w:cs="Arial"/>
          <w:iCs/>
          <w:sz w:val="24"/>
          <w:szCs w:val="24"/>
          <w:lang w:val="en-US"/>
        </w:rPr>
        <w:t>t</w:t>
      </w:r>
      <w:r w:rsidRPr="00C8394E">
        <w:rPr>
          <w:rFonts w:ascii="Arial" w:hAnsi="Arial" w:cs="Arial"/>
          <w:iCs/>
          <w:sz w:val="24"/>
          <w:szCs w:val="24"/>
          <w:lang w:val="en-US"/>
        </w:rPr>
        <w:t xml:space="preserve">he report contains respondents’ answers as to where they are currently living, which means at the time of the </w:t>
      </w:r>
      <w:r w:rsidRPr="002B3551">
        <w:rPr>
          <w:rFonts w:ascii="Arial" w:hAnsi="Arial" w:cs="Arial"/>
          <w:iCs/>
          <w:sz w:val="24"/>
          <w:szCs w:val="24"/>
          <w:lang w:val="en-US"/>
        </w:rPr>
        <w:t>interview. When it comes to family welfare, these are the categories and their meaning: “very low” – households that don’t have enough money even for food; “low” – those who have enough money for food, but no longer enough for clothes; “average” – those who have enough money for both food and clothes, but who don’t have enough money to buy some expensive things (television, etc.); “high” – those who can buy some expensive things or can generally afford everything.</w:t>
      </w:r>
    </w:p>
    <w:p w14:paraId="03314621" w14:textId="48D3237E" w:rsidR="002D1472" w:rsidRPr="007D5BA9" w:rsidRDefault="00030717" w:rsidP="00030717">
      <w:pPr>
        <w:spacing w:after="0" w:line="276" w:lineRule="auto"/>
        <w:jc w:val="both"/>
        <w:rPr>
          <w:rFonts w:ascii="Arial" w:hAnsi="Arial" w:cs="Arial"/>
          <w:iCs/>
          <w:sz w:val="24"/>
          <w:szCs w:val="24"/>
        </w:rPr>
      </w:pPr>
      <w:r w:rsidRPr="00D63FB4">
        <w:rPr>
          <w:rFonts w:ascii="Arial" w:hAnsi="Arial" w:cs="Arial"/>
          <w:iCs/>
          <w:sz w:val="24"/>
          <w:szCs w:val="24"/>
          <w:lang w:val="en-US"/>
        </w:rPr>
        <w:t xml:space="preserve">At the same time, when interpreting the results among separate categories (separate regions, respondents with different income levels, etc.), it should be considered that since this category has fewer respondents than the sample as a whole, accordingly, the margin of error for this category is higher. It is also necessary to consider the “intersection” between some socio-demographic categories. For example, among younger respondents there are also more people with higher </w:t>
      </w:r>
      <w:r w:rsidR="00F505A3" w:rsidRPr="00D63FB4">
        <w:rPr>
          <w:rFonts w:ascii="Arial" w:hAnsi="Arial" w:cs="Arial"/>
          <w:iCs/>
          <w:sz w:val="24"/>
          <w:szCs w:val="24"/>
          <w:lang w:val="en-US"/>
        </w:rPr>
        <w:t>levels</w:t>
      </w:r>
      <w:r w:rsidRPr="00D63FB4">
        <w:rPr>
          <w:rFonts w:ascii="Arial" w:hAnsi="Arial" w:cs="Arial"/>
          <w:iCs/>
          <w:sz w:val="24"/>
          <w:szCs w:val="24"/>
          <w:lang w:val="en-US"/>
        </w:rPr>
        <w:t xml:space="preserve"> of wealth. For this purpose, a separate Appendix A has been prepared in the report, where each category – which is the basis for all data provided – has its own number of respondents, margin of error, and socio-demographic profile</w:t>
      </w:r>
      <w:r w:rsidR="002D1472" w:rsidRPr="007D5BA9">
        <w:rPr>
          <w:rFonts w:ascii="Arial" w:hAnsi="Arial" w:cs="Arial"/>
          <w:iCs/>
          <w:sz w:val="24"/>
          <w:szCs w:val="24"/>
        </w:rPr>
        <w:t>.</w:t>
      </w:r>
    </w:p>
    <w:p w14:paraId="6D685D39" w14:textId="77777777" w:rsidR="0079340D" w:rsidRPr="00522996" w:rsidRDefault="0079340D" w:rsidP="002D1472">
      <w:pPr>
        <w:spacing w:after="0" w:line="276" w:lineRule="auto"/>
        <w:jc w:val="both"/>
        <w:rPr>
          <w:rFonts w:ascii="Arial" w:hAnsi="Arial" w:cs="Arial"/>
          <w:iCs/>
          <w:sz w:val="24"/>
          <w:szCs w:val="24"/>
          <w:highlight w:val="yellow"/>
        </w:rPr>
      </w:pPr>
    </w:p>
    <w:p w14:paraId="6FC84911" w14:textId="77777777" w:rsidR="0079340D" w:rsidRPr="00522996" w:rsidRDefault="0079340D" w:rsidP="002D1472">
      <w:pPr>
        <w:spacing w:after="0" w:line="276" w:lineRule="auto"/>
        <w:jc w:val="both"/>
        <w:rPr>
          <w:rFonts w:ascii="Arial" w:hAnsi="Arial" w:cs="Arial"/>
          <w:iCs/>
          <w:sz w:val="24"/>
          <w:szCs w:val="24"/>
          <w:highlight w:val="yellow"/>
        </w:rPr>
      </w:pPr>
    </w:p>
    <w:p w14:paraId="5E5313D1" w14:textId="05A6EC6A" w:rsidR="002D1472" w:rsidRPr="00522996" w:rsidRDefault="002D1472" w:rsidP="002D1472">
      <w:pPr>
        <w:spacing w:after="0" w:line="276" w:lineRule="auto"/>
        <w:jc w:val="both"/>
        <w:rPr>
          <w:rFonts w:ascii="Arial" w:hAnsi="Arial" w:cs="Arial"/>
          <w:sz w:val="2"/>
          <w:szCs w:val="2"/>
          <w:highlight w:val="yellow"/>
        </w:rPr>
      </w:pPr>
      <w:r w:rsidRPr="00522996">
        <w:rPr>
          <w:rFonts w:ascii="Arial" w:hAnsi="Arial" w:cs="Arial"/>
          <w:iCs/>
          <w:sz w:val="24"/>
          <w:szCs w:val="24"/>
          <w:highlight w:val="yellow"/>
        </w:rPr>
        <w:br w:type="column"/>
      </w:r>
    </w:p>
    <w:p w14:paraId="145C0ADA" w14:textId="67CABF9F" w:rsidR="002D1472" w:rsidRPr="00FB200A" w:rsidRDefault="00985FB7" w:rsidP="002D1472">
      <w:pPr>
        <w:pStyle w:val="1"/>
        <w:shd w:val="clear" w:color="auto" w:fill="2E74B5" w:themeFill="accent1" w:themeFillShade="BF"/>
        <w:spacing w:before="120" w:after="120"/>
        <w:jc w:val="center"/>
        <w:rPr>
          <w:rFonts w:ascii="Arial" w:hAnsi="Arial" w:cs="Arial"/>
          <w:b/>
          <w:color w:val="FFFFFF" w:themeColor="background1"/>
          <w:sz w:val="28"/>
        </w:rPr>
      </w:pPr>
      <w:bookmarkStart w:id="2" w:name="_Toc182333235"/>
      <w:bookmarkStart w:id="3" w:name="_Toc196813794"/>
      <w:r w:rsidRPr="00CA0549">
        <w:rPr>
          <w:rFonts w:ascii="Arial" w:hAnsi="Arial" w:cs="Arial"/>
          <w:b/>
          <w:color w:val="FFFFFF" w:themeColor="background1"/>
          <w:sz w:val="28"/>
        </w:rPr>
        <w:t>MAIN SURVEY RESULTS</w:t>
      </w:r>
      <w:r>
        <w:rPr>
          <w:rFonts w:ascii="Arial" w:hAnsi="Arial" w:cs="Arial"/>
          <w:b/>
          <w:color w:val="FFFFFF" w:themeColor="background1"/>
          <w:sz w:val="28"/>
          <w:lang w:val="en-US"/>
        </w:rPr>
        <w:t>,</w:t>
      </w:r>
      <w:r w:rsidRPr="00CA0549">
        <w:rPr>
          <w:rFonts w:ascii="Arial" w:hAnsi="Arial" w:cs="Arial"/>
          <w:b/>
          <w:color w:val="FFFFFF" w:themeColor="background1"/>
          <w:sz w:val="28"/>
          <w:lang w:val="en-US"/>
        </w:rPr>
        <w:t xml:space="preserve"> CONCLUSIONS</w:t>
      </w:r>
      <w:r>
        <w:rPr>
          <w:rFonts w:ascii="Arial" w:hAnsi="Arial" w:cs="Arial"/>
          <w:b/>
          <w:color w:val="FFFFFF" w:themeColor="background1"/>
          <w:sz w:val="28"/>
          <w:lang w:val="en-US"/>
        </w:rPr>
        <w:t>,</w:t>
      </w:r>
      <w:r w:rsidRPr="00CA0549">
        <w:rPr>
          <w:rFonts w:ascii="Arial" w:hAnsi="Arial" w:cs="Arial"/>
          <w:b/>
          <w:color w:val="FFFFFF" w:themeColor="background1"/>
          <w:sz w:val="28"/>
          <w:lang w:val="en-US"/>
        </w:rPr>
        <w:t xml:space="preserve"> AND RECOMMENDATIONS</w:t>
      </w:r>
      <w:bookmarkEnd w:id="2"/>
      <w:bookmarkEnd w:id="3"/>
    </w:p>
    <w:p w14:paraId="291D7A79" w14:textId="77777777" w:rsidR="008334B5" w:rsidRDefault="008334B5" w:rsidP="008334B5">
      <w:pPr>
        <w:spacing w:before="120" w:after="120" w:line="276" w:lineRule="auto"/>
        <w:jc w:val="both"/>
        <w:rPr>
          <w:rFonts w:ascii="Arial" w:eastAsia="Arial" w:hAnsi="Arial" w:cs="Arial"/>
          <w:sz w:val="24"/>
          <w:szCs w:val="24"/>
        </w:rPr>
      </w:pPr>
    </w:p>
    <w:p w14:paraId="6AF02F13" w14:textId="53133FE0" w:rsidR="008334B5" w:rsidRPr="00535E97" w:rsidRDefault="00535E97" w:rsidP="008334B5">
      <w:pPr>
        <w:pStyle w:val="2"/>
        <w:pBdr>
          <w:bottom w:val="single" w:sz="4" w:space="1" w:color="000000"/>
        </w:pBdr>
        <w:rPr>
          <w:rFonts w:ascii="Arial" w:eastAsia="Arial" w:hAnsi="Arial" w:cs="Arial"/>
          <w:bCs/>
          <w:color w:val="000000"/>
          <w:sz w:val="24"/>
          <w:szCs w:val="24"/>
        </w:rPr>
      </w:pPr>
      <w:bookmarkStart w:id="4" w:name="_Toc182333236"/>
      <w:bookmarkStart w:id="5" w:name="_Toc196813795"/>
      <w:r>
        <w:rPr>
          <w:rFonts w:ascii="Arial" w:eastAsia="Arial" w:hAnsi="Arial" w:cs="Arial"/>
          <w:b/>
          <w:color w:val="000000"/>
          <w:sz w:val="24"/>
          <w:szCs w:val="24"/>
          <w:lang w:val="en-US"/>
        </w:rPr>
        <w:t>Main survey results</w:t>
      </w:r>
      <w:bookmarkEnd w:id="4"/>
      <w:bookmarkEnd w:id="5"/>
    </w:p>
    <w:p w14:paraId="1B4AD1CF" w14:textId="77777777" w:rsidR="008334B5" w:rsidRDefault="008334B5" w:rsidP="008334B5">
      <w:pPr>
        <w:spacing w:before="120" w:after="120" w:line="276" w:lineRule="auto"/>
        <w:jc w:val="both"/>
        <w:rPr>
          <w:rFonts w:ascii="Arial" w:eastAsia="Arial" w:hAnsi="Arial" w:cs="Arial"/>
          <w:sz w:val="24"/>
          <w:szCs w:val="24"/>
        </w:rPr>
      </w:pPr>
    </w:p>
    <w:p w14:paraId="029DCC39" w14:textId="77777777" w:rsidR="00117A73" w:rsidRPr="00FB200A" w:rsidRDefault="00117A73" w:rsidP="00117A73">
      <w:pPr>
        <w:spacing w:before="120" w:after="120" w:line="276" w:lineRule="auto"/>
        <w:jc w:val="both"/>
        <w:rPr>
          <w:rFonts w:ascii="Arial" w:hAnsi="Arial" w:cs="Arial"/>
          <w:sz w:val="24"/>
          <w:szCs w:val="24"/>
        </w:rPr>
      </w:pPr>
    </w:p>
    <w:tbl>
      <w:tblPr>
        <w:tblStyle w:val="a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087"/>
      </w:tblGrid>
      <w:tr w:rsidR="00117A73" w:rsidRPr="00FB200A" w14:paraId="67AA3043" w14:textId="77777777" w:rsidTr="00BC5F59">
        <w:tc>
          <w:tcPr>
            <w:tcW w:w="2547" w:type="dxa"/>
            <w:vMerge w:val="restart"/>
          </w:tcPr>
          <w:p w14:paraId="7AB0571C" w14:textId="77777777" w:rsidR="00117A73" w:rsidRPr="00FB200A" w:rsidRDefault="00117A73" w:rsidP="00BC5F59">
            <w:pPr>
              <w:jc w:val="center"/>
              <w:rPr>
                <w:rFonts w:ascii="Arial" w:hAnsi="Arial" w:cs="Arial"/>
                <w:sz w:val="24"/>
                <w:szCs w:val="24"/>
              </w:rPr>
            </w:pPr>
            <w:r w:rsidRPr="00FB200A">
              <w:rPr>
                <w:rFonts w:ascii="Arial" w:hAnsi="Arial" w:cs="Arial"/>
                <w:noProof/>
                <w:sz w:val="24"/>
                <w:szCs w:val="24"/>
              </w:rPr>
              <w:drawing>
                <wp:inline distT="0" distB="0" distL="0" distR="0" wp14:anchorId="33E64339" wp14:editId="23ADB748">
                  <wp:extent cx="1260000" cy="1260000"/>
                  <wp:effectExtent l="0" t="0" r="0" b="0"/>
                  <wp:docPr id="1048729771" name="Рисунок 1048729771" descr="Зображення, що містить логотип, Графіка, знімок екрана,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36866" name="Рисунок 6" descr="Зображення, що містить логотип, Графіка, знімок екрана, символ&#10;&#10;Автоматично згенерований опис"/>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tc>
        <w:tc>
          <w:tcPr>
            <w:tcW w:w="7087" w:type="dxa"/>
          </w:tcPr>
          <w:p w14:paraId="5A0AB40D" w14:textId="2CABC5DA" w:rsidR="00117A73" w:rsidRPr="00FB200A" w:rsidRDefault="00946069" w:rsidP="00BC5F59">
            <w:pPr>
              <w:jc w:val="both"/>
              <w:rPr>
                <w:rFonts w:ascii="Arial" w:hAnsi="Arial" w:cs="Arial"/>
                <w:b/>
                <w:bCs/>
                <w:sz w:val="24"/>
                <w:szCs w:val="24"/>
              </w:rPr>
            </w:pPr>
            <w:r w:rsidRPr="00876CB1">
              <w:rPr>
                <w:rFonts w:ascii="Arial" w:hAnsi="Arial" w:cs="Arial"/>
                <w:b/>
                <w:bCs/>
                <w:sz w:val="24"/>
                <w:szCs w:val="24"/>
              </w:rPr>
              <w:t>CONSUMPTION OF TOBACCO AND NICOTINE PRODUCTS</w:t>
            </w:r>
          </w:p>
        </w:tc>
      </w:tr>
      <w:tr w:rsidR="00117A73" w:rsidRPr="00FB200A" w14:paraId="0BEF6D9B" w14:textId="77777777" w:rsidTr="00BC5F59">
        <w:tc>
          <w:tcPr>
            <w:tcW w:w="2547" w:type="dxa"/>
            <w:vMerge/>
            <w:vAlign w:val="center"/>
          </w:tcPr>
          <w:p w14:paraId="070A5681" w14:textId="77777777" w:rsidR="00117A73" w:rsidRPr="00FB200A" w:rsidRDefault="00117A73" w:rsidP="00BC5F59">
            <w:pPr>
              <w:jc w:val="center"/>
              <w:rPr>
                <w:rFonts w:ascii="Arial" w:hAnsi="Arial" w:cs="Arial"/>
                <w:noProof/>
                <w:sz w:val="24"/>
                <w:szCs w:val="24"/>
              </w:rPr>
            </w:pPr>
          </w:p>
        </w:tc>
        <w:tc>
          <w:tcPr>
            <w:tcW w:w="7087" w:type="dxa"/>
            <w:tcBorders>
              <w:bottom w:val="single" w:sz="4" w:space="0" w:color="auto"/>
            </w:tcBorders>
          </w:tcPr>
          <w:p w14:paraId="32A55660" w14:textId="77777777" w:rsidR="00117A73" w:rsidRPr="00FB200A" w:rsidRDefault="00117A73" w:rsidP="00BC5F59">
            <w:pPr>
              <w:jc w:val="both"/>
              <w:rPr>
                <w:rFonts w:ascii="Arial" w:hAnsi="Arial" w:cs="Arial"/>
                <w:sz w:val="2"/>
                <w:szCs w:val="2"/>
              </w:rPr>
            </w:pPr>
            <w:r w:rsidRPr="00FB200A">
              <w:rPr>
                <w:rFonts w:ascii="Arial" w:hAnsi="Arial" w:cs="Arial"/>
                <w:sz w:val="2"/>
                <w:szCs w:val="2"/>
              </w:rPr>
              <w:t>\</w:t>
            </w:r>
          </w:p>
        </w:tc>
      </w:tr>
      <w:tr w:rsidR="00117A73" w:rsidRPr="00FB200A" w14:paraId="0B05D6AC" w14:textId="77777777" w:rsidTr="00BC5F59">
        <w:tc>
          <w:tcPr>
            <w:tcW w:w="2547" w:type="dxa"/>
            <w:vMerge/>
          </w:tcPr>
          <w:p w14:paraId="7B4C86C8" w14:textId="77777777" w:rsidR="00117A73" w:rsidRPr="00FB200A" w:rsidRDefault="00117A73" w:rsidP="00BC5F59">
            <w:pPr>
              <w:jc w:val="both"/>
              <w:rPr>
                <w:rFonts w:ascii="Arial" w:hAnsi="Arial" w:cs="Arial"/>
                <w:sz w:val="24"/>
                <w:szCs w:val="24"/>
              </w:rPr>
            </w:pPr>
          </w:p>
        </w:tc>
        <w:tc>
          <w:tcPr>
            <w:tcW w:w="7087" w:type="dxa"/>
            <w:tcBorders>
              <w:top w:val="single" w:sz="4" w:space="0" w:color="auto"/>
            </w:tcBorders>
          </w:tcPr>
          <w:p w14:paraId="3ADA509E" w14:textId="77777777" w:rsidR="00B07FED" w:rsidRDefault="00B07FED" w:rsidP="00B07FED">
            <w:pPr>
              <w:pStyle w:val="a7"/>
              <w:numPr>
                <w:ilvl w:val="0"/>
                <w:numId w:val="2"/>
              </w:numPr>
              <w:spacing w:line="256" w:lineRule="auto"/>
              <w:ind w:left="464"/>
              <w:jc w:val="both"/>
              <w:rPr>
                <w:rFonts w:ascii="Arial" w:hAnsi="Arial" w:cs="Arial"/>
                <w:sz w:val="24"/>
                <w:szCs w:val="24"/>
                <w:lang w:val="en-US"/>
              </w:rPr>
            </w:pPr>
            <w:r>
              <w:rPr>
                <w:rFonts w:ascii="Arial" w:hAnsi="Arial" w:cs="Arial"/>
                <w:sz w:val="24"/>
                <w:szCs w:val="24"/>
                <w:lang w:val="en-US"/>
              </w:rPr>
              <w:t>31% of respondents currently consume tobacco or nicotine products (either every day or not every day). Of these, 27% consume such products daily, while the remaining 4% consume them non-daily.</w:t>
            </w:r>
          </w:p>
          <w:p w14:paraId="6453882D" w14:textId="77777777" w:rsidR="00B07FED" w:rsidRDefault="00B07FED" w:rsidP="00B07FED">
            <w:pPr>
              <w:pStyle w:val="a7"/>
              <w:numPr>
                <w:ilvl w:val="0"/>
                <w:numId w:val="2"/>
              </w:numPr>
              <w:spacing w:line="256" w:lineRule="auto"/>
              <w:ind w:left="464"/>
              <w:jc w:val="both"/>
              <w:rPr>
                <w:rFonts w:ascii="Arial" w:hAnsi="Arial" w:cs="Arial"/>
                <w:sz w:val="24"/>
                <w:szCs w:val="24"/>
                <w:lang w:val="en-US"/>
              </w:rPr>
            </w:pPr>
            <w:r>
              <w:rPr>
                <w:rFonts w:ascii="Arial" w:hAnsi="Arial" w:cs="Arial"/>
                <w:sz w:val="24"/>
                <w:szCs w:val="24"/>
                <w:lang w:val="en-US"/>
              </w:rPr>
              <w:t>Compared to October 2024, the proportion of those who consume tobacco or nicotine products has increased from 27% to 31% (daily consumption rose from 23% to 27%).</w:t>
            </w:r>
          </w:p>
          <w:p w14:paraId="739C0AD3" w14:textId="77777777" w:rsidR="00B07FED" w:rsidRDefault="00B07FED" w:rsidP="00B07FED">
            <w:pPr>
              <w:pStyle w:val="a7"/>
              <w:numPr>
                <w:ilvl w:val="0"/>
                <w:numId w:val="2"/>
              </w:numPr>
              <w:spacing w:line="256" w:lineRule="auto"/>
              <w:ind w:left="464"/>
              <w:jc w:val="both"/>
              <w:rPr>
                <w:rFonts w:ascii="Arial" w:hAnsi="Arial" w:cs="Arial"/>
                <w:sz w:val="24"/>
                <w:szCs w:val="24"/>
                <w:lang w:val="en-US"/>
              </w:rPr>
            </w:pPr>
            <w:r>
              <w:rPr>
                <w:rFonts w:ascii="Arial" w:hAnsi="Arial" w:cs="Arial"/>
                <w:sz w:val="24"/>
                <w:szCs w:val="24"/>
                <w:lang w:val="en-US"/>
              </w:rPr>
              <w:t>Tobacco and nicotine product consumption is still significantly more prevalent among men than women, with 45% of men reporting consumption compared to 19% of women. Since October 2024, consumption among men has increased from 39.5% to 45%. Among women, the difference is within the margin of error, although there is also a slight upward trend (19% currently versus 17% in October 2024).</w:t>
            </w:r>
          </w:p>
          <w:p w14:paraId="6266F97E" w14:textId="524BDB14" w:rsidR="00117A73" w:rsidRPr="00922F79" w:rsidRDefault="00B07FED" w:rsidP="00B07FED">
            <w:pPr>
              <w:pStyle w:val="a7"/>
              <w:numPr>
                <w:ilvl w:val="0"/>
                <w:numId w:val="2"/>
              </w:numPr>
              <w:ind w:left="464"/>
              <w:jc w:val="both"/>
              <w:rPr>
                <w:rFonts w:ascii="Arial" w:hAnsi="Arial" w:cs="Arial"/>
                <w:sz w:val="24"/>
                <w:szCs w:val="24"/>
              </w:rPr>
            </w:pPr>
            <w:r>
              <w:rPr>
                <w:rFonts w:ascii="Arial" w:hAnsi="Arial" w:cs="Arial"/>
                <w:kern w:val="0"/>
                <w:sz w:val="24"/>
                <w:szCs w:val="24"/>
                <w:lang w:val="en-US"/>
                <w14:ligatures w14:val="none"/>
              </w:rPr>
              <w:t>There</w:t>
            </w:r>
            <w:r w:rsidR="00C97B75">
              <w:rPr>
                <w:rFonts w:ascii="Arial" w:hAnsi="Arial" w:cs="Arial"/>
                <w:kern w:val="0"/>
                <w:sz w:val="24"/>
                <w:szCs w:val="24"/>
                <w14:ligatures w14:val="none"/>
              </w:rPr>
              <w:t>’</w:t>
            </w:r>
            <w:r>
              <w:rPr>
                <w:rFonts w:ascii="Arial" w:hAnsi="Arial" w:cs="Arial"/>
                <w:kern w:val="0"/>
                <w:sz w:val="24"/>
                <w:szCs w:val="24"/>
                <w:lang w:val="en-US"/>
                <w14:ligatures w14:val="none"/>
              </w:rPr>
              <w:t>s a general trend of higher consumption among younger and middle-aged respondents, both male</w:t>
            </w:r>
            <w:r w:rsidR="00322226">
              <w:rPr>
                <w:rFonts w:ascii="Arial" w:hAnsi="Arial" w:cs="Arial"/>
                <w:kern w:val="0"/>
                <w:sz w:val="24"/>
                <w:szCs w:val="24"/>
                <w:lang w:val="en-US"/>
                <w14:ligatures w14:val="none"/>
              </w:rPr>
              <w:t>s</w:t>
            </w:r>
            <w:r>
              <w:rPr>
                <w:rFonts w:ascii="Arial" w:hAnsi="Arial" w:cs="Arial"/>
                <w:kern w:val="0"/>
                <w:sz w:val="24"/>
                <w:szCs w:val="24"/>
                <w:lang w:val="en-US"/>
                <w14:ligatures w14:val="none"/>
              </w:rPr>
              <w:t xml:space="preserve"> and female</w:t>
            </w:r>
            <w:r w:rsidR="00322226">
              <w:rPr>
                <w:rFonts w:ascii="Arial" w:hAnsi="Arial" w:cs="Arial"/>
                <w:kern w:val="0"/>
                <w:sz w:val="24"/>
                <w:szCs w:val="24"/>
                <w:lang w:val="en-US"/>
                <w14:ligatures w14:val="none"/>
              </w:rPr>
              <w:t>s</w:t>
            </w:r>
            <w:r>
              <w:rPr>
                <w:rFonts w:ascii="Arial" w:hAnsi="Arial" w:cs="Arial"/>
                <w:kern w:val="0"/>
                <w:sz w:val="24"/>
                <w:szCs w:val="24"/>
                <w:lang w:val="en-US"/>
                <w14:ligatures w14:val="none"/>
              </w:rPr>
              <w:t xml:space="preserve">. Consumption is highest among those aged 18-29 (45%) and gradually decreases with age, reaching 11% among those aged 70+. Those aged 18-39 present the group that is characterized by the consumption </w:t>
            </w:r>
            <w:r w:rsidR="00C97B75">
              <w:rPr>
                <w:rFonts w:ascii="Arial" w:hAnsi="Arial" w:cs="Arial"/>
                <w:kern w:val="0"/>
                <w:sz w:val="24"/>
                <w:szCs w:val="24"/>
                <w:lang w:val="en-US"/>
                <w14:ligatures w14:val="none"/>
              </w:rPr>
              <w:t>increase</w:t>
            </w:r>
            <w:r w:rsidR="00C97B75">
              <w:rPr>
                <w:rFonts w:ascii="Arial" w:hAnsi="Arial" w:cs="Arial"/>
                <w:sz w:val="24"/>
                <w:szCs w:val="24"/>
              </w:rPr>
              <w:t>.</w:t>
            </w:r>
          </w:p>
          <w:p w14:paraId="237E309D" w14:textId="77777777" w:rsidR="00117A73" w:rsidRDefault="00117A73" w:rsidP="00BC5F59">
            <w:pPr>
              <w:ind w:left="102"/>
              <w:jc w:val="both"/>
              <w:rPr>
                <w:rFonts w:ascii="Arial" w:hAnsi="Arial" w:cs="Arial"/>
                <w:sz w:val="24"/>
                <w:szCs w:val="24"/>
              </w:rPr>
            </w:pPr>
          </w:p>
          <w:p w14:paraId="3B1BC8B5" w14:textId="77777777" w:rsidR="00117A73" w:rsidRDefault="00117A73" w:rsidP="00BC5F59">
            <w:pPr>
              <w:ind w:left="102"/>
              <w:jc w:val="both"/>
              <w:rPr>
                <w:rFonts w:ascii="Arial" w:hAnsi="Arial" w:cs="Arial"/>
                <w:sz w:val="24"/>
                <w:szCs w:val="24"/>
              </w:rPr>
            </w:pPr>
          </w:p>
          <w:p w14:paraId="33EFA125" w14:textId="77777777" w:rsidR="00117A73" w:rsidRPr="00FB200A" w:rsidRDefault="00117A73" w:rsidP="00BC5F59">
            <w:pPr>
              <w:ind w:left="102"/>
              <w:jc w:val="both"/>
              <w:rPr>
                <w:rFonts w:ascii="Arial" w:hAnsi="Arial" w:cs="Arial"/>
                <w:sz w:val="24"/>
                <w:szCs w:val="24"/>
              </w:rPr>
            </w:pPr>
          </w:p>
        </w:tc>
      </w:tr>
      <w:tr w:rsidR="00117A73" w:rsidRPr="00FB200A" w14:paraId="083657BB" w14:textId="77777777" w:rsidTr="00BC5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7" w:type="dxa"/>
            <w:vMerge w:val="restart"/>
            <w:tcBorders>
              <w:top w:val="nil"/>
              <w:left w:val="nil"/>
              <w:bottom w:val="nil"/>
              <w:right w:val="nil"/>
            </w:tcBorders>
          </w:tcPr>
          <w:p w14:paraId="7A0929DF" w14:textId="77777777" w:rsidR="00117A73" w:rsidRPr="00FB200A" w:rsidRDefault="00117A73" w:rsidP="00BC5F59">
            <w:pPr>
              <w:jc w:val="center"/>
              <w:rPr>
                <w:rFonts w:ascii="Arial" w:hAnsi="Arial" w:cs="Arial"/>
                <w:sz w:val="24"/>
                <w:szCs w:val="24"/>
              </w:rPr>
            </w:pPr>
            <w:r w:rsidRPr="00483C92">
              <w:rPr>
                <w:rFonts w:ascii="Arial" w:hAnsi="Arial" w:cs="Arial"/>
                <w:noProof/>
                <w:sz w:val="24"/>
                <w:szCs w:val="24"/>
              </w:rPr>
              <w:drawing>
                <wp:inline distT="0" distB="0" distL="0" distR="0" wp14:anchorId="5A5CF9E8" wp14:editId="3BEC0E53">
                  <wp:extent cx="1260000" cy="1260000"/>
                  <wp:effectExtent l="0" t="0" r="0" b="0"/>
                  <wp:docPr id="1928183877" name="Рисунок 1928183877" descr="Зображення, що містить знімок екрана, дизайн, Графіка, схем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02051" name="Рисунок 9" descr="Зображення, що містить знімок екрана, дизайн, Графіка, схема&#10;&#10;Автоматично згенерований опис"/>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tc>
        <w:tc>
          <w:tcPr>
            <w:tcW w:w="7087" w:type="dxa"/>
            <w:tcBorders>
              <w:top w:val="nil"/>
              <w:left w:val="nil"/>
              <w:bottom w:val="single" w:sz="4" w:space="0" w:color="auto"/>
              <w:right w:val="nil"/>
            </w:tcBorders>
          </w:tcPr>
          <w:p w14:paraId="4C98425A" w14:textId="4C6EF16F" w:rsidR="00117A73" w:rsidRPr="009234D6" w:rsidRDefault="009234D6" w:rsidP="00BC5F59">
            <w:pPr>
              <w:jc w:val="both"/>
              <w:rPr>
                <w:rFonts w:ascii="Arial" w:hAnsi="Arial" w:cs="Arial"/>
                <w:b/>
                <w:bCs/>
                <w:sz w:val="24"/>
                <w:szCs w:val="24"/>
                <w:lang w:val="en-US"/>
              </w:rPr>
            </w:pPr>
            <w:r>
              <w:rPr>
                <w:rFonts w:ascii="Arial" w:hAnsi="Arial" w:cs="Arial"/>
                <w:b/>
                <w:bCs/>
                <w:sz w:val="24"/>
                <w:szCs w:val="24"/>
                <w:lang w:val="en-US"/>
              </w:rPr>
              <w:t>WH</w:t>
            </w:r>
            <w:r w:rsidR="00091A5D">
              <w:rPr>
                <w:rFonts w:ascii="Arial" w:hAnsi="Arial" w:cs="Arial"/>
                <w:b/>
                <w:bCs/>
                <w:sz w:val="24"/>
                <w:szCs w:val="24"/>
                <w:lang w:val="en-US"/>
              </w:rPr>
              <w:t xml:space="preserve">ICH </w:t>
            </w:r>
            <w:r w:rsidRPr="00876CB1">
              <w:rPr>
                <w:rFonts w:ascii="Arial" w:hAnsi="Arial" w:cs="Arial"/>
                <w:b/>
                <w:bCs/>
                <w:sz w:val="24"/>
                <w:szCs w:val="24"/>
              </w:rPr>
              <w:t>TOBACCO AND NICOTINE PRODUCTS</w:t>
            </w:r>
            <w:r>
              <w:rPr>
                <w:rFonts w:ascii="Arial" w:hAnsi="Arial" w:cs="Arial"/>
                <w:b/>
                <w:bCs/>
                <w:sz w:val="24"/>
                <w:szCs w:val="24"/>
                <w:lang w:val="en-US"/>
              </w:rPr>
              <w:t xml:space="preserve"> CONSUME</w:t>
            </w:r>
          </w:p>
        </w:tc>
      </w:tr>
      <w:tr w:rsidR="00117A73" w:rsidRPr="00FB200A" w14:paraId="77B0E9BD" w14:textId="77777777" w:rsidTr="00BC5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7" w:type="dxa"/>
            <w:vMerge/>
            <w:tcBorders>
              <w:top w:val="nil"/>
              <w:left w:val="nil"/>
              <w:bottom w:val="nil"/>
              <w:right w:val="nil"/>
            </w:tcBorders>
          </w:tcPr>
          <w:p w14:paraId="27D05D07" w14:textId="77777777" w:rsidR="00117A73" w:rsidRPr="00483C92" w:rsidRDefault="00117A73" w:rsidP="00BC5F59">
            <w:pPr>
              <w:jc w:val="center"/>
              <w:rPr>
                <w:rFonts w:ascii="Arial" w:hAnsi="Arial" w:cs="Arial"/>
                <w:noProof/>
                <w:sz w:val="24"/>
                <w:szCs w:val="24"/>
              </w:rPr>
            </w:pPr>
          </w:p>
        </w:tc>
        <w:tc>
          <w:tcPr>
            <w:tcW w:w="7087" w:type="dxa"/>
            <w:tcBorders>
              <w:top w:val="single" w:sz="4" w:space="0" w:color="auto"/>
              <w:left w:val="nil"/>
              <w:bottom w:val="nil"/>
              <w:right w:val="nil"/>
            </w:tcBorders>
          </w:tcPr>
          <w:p w14:paraId="7F8DA2F1" w14:textId="77777777" w:rsidR="00117A73" w:rsidRPr="005C0C7B" w:rsidRDefault="00117A73" w:rsidP="00BC5F59">
            <w:pPr>
              <w:jc w:val="both"/>
              <w:rPr>
                <w:rFonts w:ascii="Arial" w:hAnsi="Arial" w:cs="Arial"/>
                <w:b/>
                <w:bCs/>
                <w:sz w:val="10"/>
                <w:szCs w:val="10"/>
              </w:rPr>
            </w:pPr>
          </w:p>
        </w:tc>
      </w:tr>
      <w:tr w:rsidR="00117A73" w:rsidRPr="00FB200A" w14:paraId="45882453" w14:textId="77777777" w:rsidTr="00BC5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7" w:type="dxa"/>
            <w:vMerge/>
            <w:tcBorders>
              <w:top w:val="nil"/>
              <w:left w:val="nil"/>
              <w:bottom w:val="nil"/>
              <w:right w:val="nil"/>
            </w:tcBorders>
          </w:tcPr>
          <w:p w14:paraId="5903F0F8" w14:textId="77777777" w:rsidR="00117A73" w:rsidRPr="00FB200A" w:rsidRDefault="00117A73" w:rsidP="00BC5F59">
            <w:pPr>
              <w:jc w:val="center"/>
              <w:rPr>
                <w:rFonts w:ascii="Arial" w:hAnsi="Arial" w:cs="Arial"/>
                <w:noProof/>
                <w:sz w:val="24"/>
                <w:szCs w:val="24"/>
              </w:rPr>
            </w:pPr>
          </w:p>
        </w:tc>
        <w:tc>
          <w:tcPr>
            <w:tcW w:w="7087" w:type="dxa"/>
            <w:tcBorders>
              <w:top w:val="nil"/>
              <w:left w:val="nil"/>
              <w:bottom w:val="nil"/>
              <w:right w:val="nil"/>
            </w:tcBorders>
          </w:tcPr>
          <w:p w14:paraId="074036EF" w14:textId="77777777" w:rsidR="00117A73" w:rsidRPr="00FB200A" w:rsidRDefault="00117A73" w:rsidP="00BC5F59">
            <w:pPr>
              <w:jc w:val="both"/>
              <w:rPr>
                <w:rFonts w:ascii="Arial" w:hAnsi="Arial" w:cs="Arial"/>
                <w:sz w:val="2"/>
                <w:szCs w:val="2"/>
              </w:rPr>
            </w:pPr>
            <w:r w:rsidRPr="00FB200A">
              <w:rPr>
                <w:rFonts w:ascii="Arial" w:hAnsi="Arial" w:cs="Arial"/>
                <w:sz w:val="2"/>
                <w:szCs w:val="2"/>
              </w:rPr>
              <w:t>\</w:t>
            </w:r>
          </w:p>
        </w:tc>
      </w:tr>
      <w:tr w:rsidR="00117A73" w:rsidRPr="00FB200A" w14:paraId="3B2E35F0" w14:textId="77777777" w:rsidTr="00BC5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7" w:type="dxa"/>
            <w:vMerge/>
            <w:tcBorders>
              <w:top w:val="nil"/>
              <w:left w:val="nil"/>
              <w:bottom w:val="nil"/>
              <w:right w:val="nil"/>
            </w:tcBorders>
          </w:tcPr>
          <w:p w14:paraId="12E65228" w14:textId="77777777" w:rsidR="00117A73" w:rsidRPr="00FB200A" w:rsidRDefault="00117A73" w:rsidP="00BC5F59">
            <w:pPr>
              <w:jc w:val="both"/>
              <w:rPr>
                <w:rFonts w:ascii="Arial" w:hAnsi="Arial" w:cs="Arial"/>
                <w:sz w:val="24"/>
                <w:szCs w:val="24"/>
              </w:rPr>
            </w:pPr>
          </w:p>
        </w:tc>
        <w:tc>
          <w:tcPr>
            <w:tcW w:w="7087" w:type="dxa"/>
            <w:tcBorders>
              <w:top w:val="nil"/>
              <w:left w:val="nil"/>
              <w:bottom w:val="nil"/>
              <w:right w:val="nil"/>
            </w:tcBorders>
          </w:tcPr>
          <w:p w14:paraId="18704EFA" w14:textId="0321A6AD" w:rsidR="00CC4DC2" w:rsidRPr="00CC4DC2" w:rsidRDefault="00CC4DC2" w:rsidP="00CC4DC2">
            <w:pPr>
              <w:pStyle w:val="a7"/>
              <w:numPr>
                <w:ilvl w:val="0"/>
                <w:numId w:val="2"/>
              </w:numPr>
              <w:ind w:left="462"/>
              <w:jc w:val="both"/>
              <w:rPr>
                <w:rFonts w:ascii="Arial" w:hAnsi="Arial" w:cs="Arial"/>
                <w:sz w:val="24"/>
                <w:szCs w:val="24"/>
                <w:lang w:val="en-US"/>
              </w:rPr>
            </w:pPr>
            <w:r w:rsidRPr="00CC4DC2">
              <w:rPr>
                <w:rFonts w:ascii="Arial" w:hAnsi="Arial" w:cs="Arial"/>
                <w:sz w:val="24"/>
                <w:szCs w:val="24"/>
                <w:lang w:val="en-US"/>
              </w:rPr>
              <w:t xml:space="preserve">Among those who consume tobacco or nicotine products, the overwhelming majority (73%) smoke industrially manufactured cigarettes. Following cigarettes are heated tobacco products (19%), electronic cigarettes (17%), hookahs (9%), and </w:t>
            </w:r>
            <w:r w:rsidR="00F2126F" w:rsidRPr="00F2126F">
              <w:rPr>
                <w:rFonts w:ascii="Arial" w:hAnsi="Arial" w:cs="Arial"/>
                <w:sz w:val="24"/>
                <w:szCs w:val="24"/>
                <w:lang w:val="en-US"/>
              </w:rPr>
              <w:t>roll-your-own-tobacco</w:t>
            </w:r>
            <w:r w:rsidRPr="00CC4DC2">
              <w:rPr>
                <w:rFonts w:ascii="Arial" w:hAnsi="Arial" w:cs="Arial"/>
                <w:sz w:val="24"/>
                <w:szCs w:val="24"/>
                <w:lang w:val="en-US"/>
              </w:rPr>
              <w:t xml:space="preserve"> (8%). Nicotine pouches are the least prevalent, with only 3% of consumers reporting this consumption.</w:t>
            </w:r>
          </w:p>
          <w:p w14:paraId="27929E6B" w14:textId="68CA7777" w:rsidR="00CC4DC2" w:rsidRPr="00CC4DC2" w:rsidRDefault="00CC4DC2" w:rsidP="00E21DAF">
            <w:pPr>
              <w:pStyle w:val="a7"/>
              <w:numPr>
                <w:ilvl w:val="0"/>
                <w:numId w:val="2"/>
              </w:numPr>
              <w:ind w:left="462"/>
              <w:jc w:val="both"/>
              <w:rPr>
                <w:rFonts w:ascii="Arial" w:hAnsi="Arial" w:cs="Arial"/>
                <w:sz w:val="24"/>
                <w:szCs w:val="24"/>
                <w:lang w:val="en-US"/>
              </w:rPr>
            </w:pPr>
            <w:r w:rsidRPr="00CC4DC2">
              <w:rPr>
                <w:rFonts w:ascii="Arial" w:hAnsi="Arial" w:cs="Arial"/>
                <w:sz w:val="24"/>
                <w:szCs w:val="24"/>
                <w:lang w:val="en-US"/>
              </w:rPr>
              <w:t xml:space="preserve">For all products except </w:t>
            </w:r>
            <w:r w:rsidR="00346DC0" w:rsidRPr="00346DC0">
              <w:rPr>
                <w:rFonts w:ascii="Arial" w:hAnsi="Arial" w:cs="Arial"/>
                <w:sz w:val="24"/>
                <w:szCs w:val="24"/>
                <w:lang w:val="en-US"/>
              </w:rPr>
              <w:t>roll-your-own-tobacco</w:t>
            </w:r>
            <w:r w:rsidRPr="00CC4DC2">
              <w:rPr>
                <w:rFonts w:ascii="Arial" w:hAnsi="Arial" w:cs="Arial"/>
                <w:sz w:val="24"/>
                <w:szCs w:val="24"/>
                <w:lang w:val="en-US"/>
              </w:rPr>
              <w:t xml:space="preserve">, current consumption rates are consistent with those observed in 2024 (i.e., all differences fall within the margin of error). Notably, </w:t>
            </w:r>
            <w:r w:rsidR="00B768E1" w:rsidRPr="006D619C">
              <w:rPr>
                <w:rFonts w:ascii="Arial" w:hAnsi="Arial" w:cs="Arial"/>
                <w:sz w:val="24"/>
                <w:szCs w:val="24"/>
                <w:lang w:val="en-US"/>
              </w:rPr>
              <w:t>roll-your-own tobacco</w:t>
            </w:r>
            <w:r w:rsidRPr="00CC4DC2">
              <w:rPr>
                <w:rFonts w:ascii="Arial" w:hAnsi="Arial" w:cs="Arial"/>
                <w:sz w:val="24"/>
                <w:szCs w:val="24"/>
                <w:lang w:val="en-US"/>
              </w:rPr>
              <w:t xml:space="preserve"> consumption has increased from 4% to 8% (primarily driven by aged respondents).</w:t>
            </w:r>
          </w:p>
          <w:p w14:paraId="3ED4414B" w14:textId="3E5D1DBD" w:rsidR="00CC4DC2" w:rsidRPr="00CC4DC2" w:rsidRDefault="00CC4DC2" w:rsidP="00E21DAF">
            <w:pPr>
              <w:pStyle w:val="a7"/>
              <w:numPr>
                <w:ilvl w:val="0"/>
                <w:numId w:val="2"/>
              </w:numPr>
              <w:ind w:left="462"/>
              <w:jc w:val="both"/>
              <w:rPr>
                <w:rFonts w:ascii="Arial" w:hAnsi="Arial" w:cs="Arial"/>
                <w:sz w:val="24"/>
                <w:szCs w:val="24"/>
                <w:lang w:val="en-US"/>
              </w:rPr>
            </w:pPr>
            <w:r w:rsidRPr="00CC4DC2">
              <w:rPr>
                <w:rFonts w:ascii="Arial" w:hAnsi="Arial" w:cs="Arial"/>
                <w:sz w:val="24"/>
                <w:szCs w:val="24"/>
                <w:lang w:val="en-US"/>
              </w:rPr>
              <w:t>Consumption of HTPs, electronic cigarettes and hookah</w:t>
            </w:r>
            <w:r w:rsidR="00417437">
              <w:rPr>
                <w:rFonts w:ascii="Arial" w:hAnsi="Arial" w:cs="Arial"/>
                <w:sz w:val="24"/>
                <w:szCs w:val="24"/>
                <w:lang w:val="en-US"/>
              </w:rPr>
              <w:t>s</w:t>
            </w:r>
            <w:r w:rsidRPr="00CC4DC2">
              <w:rPr>
                <w:rFonts w:ascii="Arial" w:hAnsi="Arial" w:cs="Arial"/>
                <w:sz w:val="24"/>
                <w:szCs w:val="24"/>
                <w:lang w:val="en-US"/>
              </w:rPr>
              <w:t xml:space="preserve"> is more prevalent among younger respondents. This is particularly evident among respondents aged 18-29 who currently consume tobacco and nicotine products. 37% consume heated tobacco products, 39% use electronic cigarettes, and 24% use hookahs.</w:t>
            </w:r>
          </w:p>
          <w:p w14:paraId="04BF6E74" w14:textId="04379088" w:rsidR="004C0B28" w:rsidRPr="00B72483" w:rsidRDefault="00CC4DC2" w:rsidP="00CC4DC2">
            <w:pPr>
              <w:pStyle w:val="a7"/>
              <w:numPr>
                <w:ilvl w:val="0"/>
                <w:numId w:val="2"/>
              </w:numPr>
              <w:ind w:left="462"/>
              <w:jc w:val="both"/>
              <w:rPr>
                <w:rFonts w:ascii="Arial" w:hAnsi="Arial" w:cs="Arial"/>
                <w:sz w:val="24"/>
                <w:szCs w:val="24"/>
              </w:rPr>
            </w:pPr>
            <w:r w:rsidRPr="00CC4DC2">
              <w:rPr>
                <w:rFonts w:ascii="Arial" w:hAnsi="Arial" w:cs="Arial"/>
                <w:sz w:val="24"/>
                <w:szCs w:val="24"/>
                <w:lang w:val="en-US"/>
              </w:rPr>
              <w:lastRenderedPageBreak/>
              <w:t xml:space="preserve">Among current tobacco or nicotine product consumers, 79% consume only one product, while 21% – two or </w:t>
            </w:r>
            <w:r w:rsidR="00E21DAF" w:rsidRPr="00CC4DC2">
              <w:rPr>
                <w:rFonts w:ascii="Arial" w:hAnsi="Arial" w:cs="Arial"/>
                <w:sz w:val="24"/>
                <w:szCs w:val="24"/>
                <w:lang w:val="en-US"/>
              </w:rPr>
              <w:t>more</w:t>
            </w:r>
            <w:r w:rsidR="00E21DAF">
              <w:rPr>
                <w:rFonts w:ascii="Arial" w:hAnsi="Arial" w:cs="Arial"/>
                <w:sz w:val="24"/>
                <w:szCs w:val="24"/>
              </w:rPr>
              <w:t>.</w:t>
            </w:r>
          </w:p>
          <w:p w14:paraId="35B350C4" w14:textId="77777777" w:rsidR="00117A73" w:rsidRPr="00FB200A" w:rsidRDefault="00117A73" w:rsidP="00BC5F59">
            <w:pPr>
              <w:ind w:left="102"/>
              <w:jc w:val="both"/>
              <w:rPr>
                <w:rFonts w:ascii="Arial" w:hAnsi="Arial" w:cs="Arial"/>
                <w:sz w:val="24"/>
                <w:szCs w:val="24"/>
              </w:rPr>
            </w:pPr>
          </w:p>
        </w:tc>
      </w:tr>
    </w:tbl>
    <w:p w14:paraId="25DAAC0C" w14:textId="6937E4C4" w:rsidR="00117A73" w:rsidRDefault="00117A73" w:rsidP="008334B5">
      <w:pPr>
        <w:spacing w:after="0"/>
        <w:rPr>
          <w:highlight w:val="yellow"/>
        </w:rPr>
      </w:pPr>
    </w:p>
    <w:p w14:paraId="6CA0A070" w14:textId="77777777" w:rsidR="008334B5" w:rsidRPr="00117A73" w:rsidRDefault="00117A73" w:rsidP="008334B5">
      <w:pPr>
        <w:spacing w:after="0"/>
        <w:rPr>
          <w:sz w:val="2"/>
          <w:szCs w:val="2"/>
          <w:highlight w:val="yellow"/>
        </w:rPr>
      </w:pPr>
      <w:r>
        <w:rPr>
          <w:highlight w:val="yellow"/>
        </w:rPr>
        <w:br w:type="column"/>
      </w:r>
    </w:p>
    <w:p w14:paraId="5B144B9D" w14:textId="45CF0F44" w:rsidR="008334B5" w:rsidRDefault="000A7B7E" w:rsidP="008334B5">
      <w:pPr>
        <w:pStyle w:val="2"/>
        <w:pBdr>
          <w:bottom w:val="single" w:sz="4" w:space="1" w:color="000000"/>
        </w:pBdr>
        <w:rPr>
          <w:rFonts w:ascii="Arial" w:eastAsia="Arial" w:hAnsi="Arial" w:cs="Arial"/>
          <w:b/>
          <w:color w:val="000000"/>
          <w:sz w:val="24"/>
          <w:szCs w:val="24"/>
        </w:rPr>
      </w:pPr>
      <w:bookmarkStart w:id="6" w:name="_Toc182333237"/>
      <w:bookmarkStart w:id="7" w:name="_Toc196813796"/>
      <w:r>
        <w:rPr>
          <w:rFonts w:ascii="Arial" w:eastAsia="Arial" w:hAnsi="Arial" w:cs="Arial"/>
          <w:b/>
          <w:color w:val="000000"/>
          <w:sz w:val="24"/>
          <w:szCs w:val="24"/>
          <w:lang w:val="en-US"/>
        </w:rPr>
        <w:t>Conclusions</w:t>
      </w:r>
      <w:r w:rsidRPr="00854C9A">
        <w:rPr>
          <w:rFonts w:ascii="Arial" w:eastAsia="Arial" w:hAnsi="Arial" w:cs="Arial"/>
          <w:b/>
          <w:color w:val="000000"/>
          <w:sz w:val="24"/>
          <w:szCs w:val="24"/>
        </w:rPr>
        <w:t xml:space="preserve"> </w:t>
      </w:r>
      <w:r>
        <w:rPr>
          <w:rFonts w:ascii="Arial" w:eastAsia="Arial" w:hAnsi="Arial" w:cs="Arial"/>
          <w:b/>
          <w:color w:val="000000"/>
          <w:sz w:val="24"/>
          <w:szCs w:val="24"/>
          <w:lang w:val="en-US"/>
        </w:rPr>
        <w:t>and</w:t>
      </w:r>
      <w:r w:rsidRPr="00854C9A">
        <w:rPr>
          <w:rFonts w:ascii="Arial" w:eastAsia="Arial" w:hAnsi="Arial" w:cs="Arial"/>
          <w:b/>
          <w:color w:val="000000"/>
          <w:sz w:val="24"/>
          <w:szCs w:val="24"/>
        </w:rPr>
        <w:t xml:space="preserve"> </w:t>
      </w:r>
      <w:r>
        <w:rPr>
          <w:rFonts w:ascii="Arial" w:eastAsia="Arial" w:hAnsi="Arial" w:cs="Arial"/>
          <w:b/>
          <w:color w:val="000000"/>
          <w:sz w:val="24"/>
          <w:szCs w:val="24"/>
          <w:lang w:val="en-US"/>
        </w:rPr>
        <w:t>recommendations</w:t>
      </w:r>
      <w:bookmarkEnd w:id="6"/>
      <w:bookmarkEnd w:id="7"/>
    </w:p>
    <w:p w14:paraId="34A59C34" w14:textId="77777777" w:rsidR="008334B5" w:rsidRDefault="008334B5" w:rsidP="008334B5">
      <w:pPr>
        <w:spacing w:after="0"/>
        <w:rPr>
          <w:highlight w:val="yellow"/>
        </w:rPr>
      </w:pPr>
    </w:p>
    <w:p w14:paraId="372F3E7F" w14:textId="1B2B228B" w:rsidR="006B3F93" w:rsidRPr="005F003E" w:rsidRDefault="00C73CD6" w:rsidP="006B3F93">
      <w:pPr>
        <w:spacing w:before="120" w:after="120" w:line="256" w:lineRule="auto"/>
        <w:jc w:val="both"/>
        <w:rPr>
          <w:rFonts w:ascii="Arial" w:eastAsia="Times New Roman" w:hAnsi="Arial" w:cs="Arial"/>
          <w:sz w:val="24"/>
          <w:szCs w:val="24"/>
        </w:rPr>
      </w:pPr>
      <w:r w:rsidRPr="00C73CD6">
        <w:rPr>
          <w:rFonts w:ascii="Arial" w:eastAsia="Times New Roman" w:hAnsi="Arial" w:cs="Arial"/>
          <w:sz w:val="24"/>
          <w:szCs w:val="24"/>
          <w:lang w:val="en-US"/>
        </w:rPr>
        <w:t xml:space="preserve">The conclusions and recommendations based on the survey results were prepared by experts from the NGO Advocacy Center </w:t>
      </w:r>
      <w:r w:rsidR="00EE1BF0">
        <w:rPr>
          <w:rFonts w:ascii="Arial" w:eastAsia="Times New Roman" w:hAnsi="Arial" w:cs="Arial"/>
          <w:sz w:val="24"/>
          <w:szCs w:val="24"/>
          <w:lang w:val="en-US"/>
        </w:rPr>
        <w:t>“</w:t>
      </w:r>
      <w:r w:rsidRPr="00C73CD6">
        <w:rPr>
          <w:rFonts w:ascii="Arial" w:eastAsia="Times New Roman" w:hAnsi="Arial" w:cs="Arial"/>
          <w:sz w:val="24"/>
          <w:szCs w:val="24"/>
          <w:lang w:val="en-US"/>
        </w:rPr>
        <w:t>Life</w:t>
      </w:r>
      <w:r w:rsidR="00EE1BF0">
        <w:rPr>
          <w:rFonts w:ascii="Arial" w:eastAsia="Times New Roman" w:hAnsi="Arial" w:cs="Arial"/>
          <w:sz w:val="24"/>
          <w:szCs w:val="24"/>
          <w:lang w:val="en-US"/>
        </w:rPr>
        <w:t>”</w:t>
      </w:r>
      <w:r w:rsidR="006B3F93" w:rsidRPr="005F003E">
        <w:rPr>
          <w:rFonts w:ascii="Arial" w:eastAsia="Times New Roman" w:hAnsi="Arial" w:cs="Arial"/>
          <w:sz w:val="24"/>
          <w:szCs w:val="24"/>
        </w:rPr>
        <w:t>.</w:t>
      </w:r>
    </w:p>
    <w:p w14:paraId="2A7D5E9D" w14:textId="77777777" w:rsidR="006B3F93" w:rsidRPr="005F003E" w:rsidRDefault="006B3F93" w:rsidP="006B3F93">
      <w:pPr>
        <w:spacing w:before="120" w:after="120" w:line="256" w:lineRule="auto"/>
        <w:jc w:val="both"/>
        <w:rPr>
          <w:rFonts w:ascii="Arial" w:eastAsia="Times New Roman" w:hAnsi="Arial" w:cs="Arial"/>
          <w:sz w:val="24"/>
          <w:szCs w:val="24"/>
        </w:rPr>
      </w:pPr>
      <w:r w:rsidRPr="005F003E">
        <w:rPr>
          <w:rFonts w:ascii="Arial" w:eastAsia="Times New Roman" w:hAnsi="Arial" w:cs="Arial"/>
          <w:sz w:val="24"/>
          <w:szCs w:val="24"/>
        </w:rPr>
        <w:t xml:space="preserve"> </w:t>
      </w:r>
    </w:p>
    <w:p w14:paraId="5FF151AA" w14:textId="77777777" w:rsidR="000B6C2D" w:rsidRPr="000B6C2D" w:rsidRDefault="000B6C2D" w:rsidP="000B6C2D">
      <w:pPr>
        <w:spacing w:before="120" w:after="120"/>
        <w:jc w:val="both"/>
        <w:rPr>
          <w:rFonts w:ascii="Arial" w:hAnsi="Arial" w:cs="Arial"/>
          <w:b/>
          <w:i/>
          <w:iCs/>
          <w:sz w:val="24"/>
          <w:szCs w:val="24"/>
          <w:lang w:val="en-US"/>
        </w:rPr>
      </w:pPr>
      <w:r w:rsidRPr="000B6C2D">
        <w:rPr>
          <w:rFonts w:ascii="Arial" w:hAnsi="Arial" w:cs="Arial"/>
          <w:b/>
          <w:i/>
          <w:iCs/>
          <w:sz w:val="24"/>
          <w:szCs w:val="24"/>
          <w:lang w:val="en-US"/>
        </w:rPr>
        <w:t>Conclusions</w:t>
      </w:r>
    </w:p>
    <w:p w14:paraId="47D6CD69" w14:textId="4D64ECCC" w:rsidR="000B6C2D" w:rsidRPr="000B6C2D" w:rsidRDefault="000B6C2D" w:rsidP="000B6C2D">
      <w:pPr>
        <w:spacing w:before="120" w:after="120"/>
        <w:jc w:val="both"/>
        <w:rPr>
          <w:rFonts w:ascii="Arial" w:hAnsi="Arial" w:cs="Arial"/>
          <w:sz w:val="24"/>
          <w:szCs w:val="24"/>
          <w:lang w:val="en-US"/>
        </w:rPr>
      </w:pPr>
      <w:r w:rsidRPr="000B6C2D">
        <w:rPr>
          <w:rFonts w:ascii="Arial" w:hAnsi="Arial" w:cs="Arial"/>
          <w:sz w:val="24"/>
          <w:szCs w:val="24"/>
          <w:lang w:val="en-US"/>
        </w:rPr>
        <w:t>In comparison to the positive dynamics observed in the previous round of research, this year's survey indicates a resurgence of the negative trend towards increasing daily consumption of tobacco and nicotine. The most significant rise in the consumption of tobacco and nicotine products has been recorded among young adults aged 18-39, both male and female. This suggests that young people remain the primary target demographic for the tobacco industry</w:t>
      </w:r>
      <w:r w:rsidR="0024077D">
        <w:rPr>
          <w:rFonts w:ascii="Arial" w:hAnsi="Arial" w:cs="Arial"/>
          <w:sz w:val="24"/>
          <w:szCs w:val="24"/>
        </w:rPr>
        <w:t>’</w:t>
      </w:r>
      <w:r w:rsidRPr="000B6C2D">
        <w:rPr>
          <w:rFonts w:ascii="Arial" w:hAnsi="Arial" w:cs="Arial"/>
          <w:sz w:val="24"/>
          <w:szCs w:val="24"/>
          <w:lang w:val="en-US"/>
        </w:rPr>
        <w:t>s marketing efforts.</w:t>
      </w:r>
    </w:p>
    <w:p w14:paraId="16930924" w14:textId="1545A455" w:rsidR="000B6C2D" w:rsidRPr="000B6C2D" w:rsidRDefault="000B6C2D" w:rsidP="000B6C2D">
      <w:pPr>
        <w:spacing w:before="120" w:after="120"/>
        <w:jc w:val="both"/>
        <w:rPr>
          <w:rFonts w:ascii="Arial" w:hAnsi="Arial" w:cs="Arial"/>
          <w:sz w:val="24"/>
          <w:szCs w:val="24"/>
          <w:lang w:val="en-US"/>
        </w:rPr>
      </w:pPr>
      <w:r w:rsidRPr="000B6C2D">
        <w:rPr>
          <w:rFonts w:ascii="Arial" w:hAnsi="Arial" w:cs="Arial"/>
          <w:sz w:val="24"/>
          <w:szCs w:val="24"/>
          <w:lang w:val="en-US"/>
        </w:rPr>
        <w:t xml:space="preserve">The research approach enabled the identification of poly-tobacco and nicotine consumption among consumers. Currently, one in five (21%) tobacco and nicotine consumers prefer two or three different product types. The most prevalent combination of poly-tobacco consumption is cigarettes and heated tobacco products (HTPs). Notably, within the 18-29 age group, the rate of poly-tobacco consumption reaches 45% (with 23% consuming two types of products and 22% </w:t>
      </w:r>
      <w:r w:rsidR="0024077D">
        <w:rPr>
          <w:rFonts w:ascii="Arial" w:hAnsi="Arial" w:cs="Arial"/>
          <w:sz w:val="24"/>
          <w:szCs w:val="24"/>
          <w:lang w:val="en-US"/>
        </w:rPr>
        <w:t>–</w:t>
      </w:r>
      <w:r w:rsidRPr="000B6C2D">
        <w:rPr>
          <w:rFonts w:ascii="Arial" w:hAnsi="Arial" w:cs="Arial"/>
          <w:sz w:val="24"/>
          <w:szCs w:val="24"/>
          <w:lang w:val="en-US"/>
        </w:rPr>
        <w:t xml:space="preserve"> three).</w:t>
      </w:r>
    </w:p>
    <w:p w14:paraId="21D2754F" w14:textId="6B082376" w:rsidR="000B6C2D" w:rsidRPr="000B6C2D" w:rsidRDefault="00E618B8" w:rsidP="000B6C2D">
      <w:pPr>
        <w:spacing w:before="120" w:after="120"/>
        <w:jc w:val="both"/>
        <w:rPr>
          <w:rFonts w:ascii="Arial" w:hAnsi="Arial" w:cs="Arial"/>
          <w:sz w:val="24"/>
          <w:szCs w:val="24"/>
          <w:lang w:val="en-US"/>
        </w:rPr>
      </w:pPr>
      <w:r>
        <w:rPr>
          <w:rFonts w:ascii="Arial" w:hAnsi="Arial" w:cs="Arial"/>
          <w:sz w:val="24"/>
          <w:szCs w:val="24"/>
          <w:lang w:val="en-US"/>
        </w:rPr>
        <w:t>O</w:t>
      </w:r>
      <w:r w:rsidRPr="00E618B8">
        <w:rPr>
          <w:rFonts w:ascii="Arial" w:hAnsi="Arial" w:cs="Arial"/>
          <w:sz w:val="24"/>
          <w:szCs w:val="24"/>
          <w:lang w:val="en-US"/>
        </w:rPr>
        <w:t>n the example of Ukraine</w:t>
      </w:r>
      <w:r w:rsidR="000B6C2D" w:rsidRPr="000B6C2D">
        <w:rPr>
          <w:rFonts w:ascii="Arial" w:hAnsi="Arial" w:cs="Arial"/>
          <w:sz w:val="24"/>
          <w:szCs w:val="24"/>
          <w:lang w:val="en-US"/>
        </w:rPr>
        <w:t>, the tobacco industry</w:t>
      </w:r>
      <w:r w:rsidR="00374516">
        <w:rPr>
          <w:rFonts w:ascii="Arial" w:hAnsi="Arial" w:cs="Arial"/>
          <w:sz w:val="24"/>
          <w:szCs w:val="24"/>
          <w:lang w:val="en-US"/>
        </w:rPr>
        <w:t>’</w:t>
      </w:r>
      <w:r w:rsidR="000B6C2D" w:rsidRPr="000B6C2D">
        <w:rPr>
          <w:rFonts w:ascii="Arial" w:hAnsi="Arial" w:cs="Arial"/>
          <w:sz w:val="24"/>
          <w:szCs w:val="24"/>
          <w:lang w:val="en-US"/>
        </w:rPr>
        <w:t xml:space="preserve">s promotion of </w:t>
      </w:r>
      <w:r w:rsidR="0047647A">
        <w:rPr>
          <w:rFonts w:ascii="Arial" w:hAnsi="Arial" w:cs="Arial"/>
          <w:sz w:val="24"/>
          <w:szCs w:val="24"/>
          <w:lang w:val="en-US"/>
        </w:rPr>
        <w:t>emerging</w:t>
      </w:r>
      <w:r w:rsidR="000B6C2D" w:rsidRPr="000B6C2D">
        <w:rPr>
          <w:rFonts w:ascii="Arial" w:hAnsi="Arial" w:cs="Arial"/>
          <w:sz w:val="24"/>
          <w:szCs w:val="24"/>
          <w:lang w:val="en-US"/>
        </w:rPr>
        <w:t xml:space="preserve"> tobacco and nicotine products (specifically e-cigarettes, heated tobacco products, and nicotine pouches) has not led to a decrease in overall tobacco consumption. Instead, one may observe a growing prevalence of both traditional tobacco and </w:t>
      </w:r>
      <w:r w:rsidR="00897261">
        <w:rPr>
          <w:rFonts w:ascii="Arial" w:hAnsi="Arial" w:cs="Arial"/>
          <w:sz w:val="24"/>
          <w:szCs w:val="24"/>
          <w:lang w:val="en-US"/>
        </w:rPr>
        <w:t>novel</w:t>
      </w:r>
      <w:r w:rsidR="000B6C2D" w:rsidRPr="000B6C2D">
        <w:rPr>
          <w:rFonts w:ascii="Arial" w:hAnsi="Arial" w:cs="Arial"/>
          <w:sz w:val="24"/>
          <w:szCs w:val="24"/>
          <w:lang w:val="en-US"/>
        </w:rPr>
        <w:t xml:space="preserve"> nicotine product consumption.</w:t>
      </w:r>
    </w:p>
    <w:p w14:paraId="21EB1943" w14:textId="77777777" w:rsidR="000B6C2D" w:rsidRPr="000B6C2D" w:rsidRDefault="000B6C2D" w:rsidP="000B6C2D">
      <w:pPr>
        <w:spacing w:before="120" w:after="120"/>
        <w:jc w:val="both"/>
        <w:rPr>
          <w:rFonts w:ascii="Arial" w:hAnsi="Arial" w:cs="Arial"/>
          <w:sz w:val="24"/>
          <w:szCs w:val="24"/>
          <w:lang w:val="en-US"/>
        </w:rPr>
      </w:pPr>
      <w:r w:rsidRPr="000B6C2D">
        <w:rPr>
          <w:rFonts w:ascii="Arial" w:hAnsi="Arial" w:cs="Arial"/>
          <w:sz w:val="24"/>
          <w:szCs w:val="24"/>
          <w:lang w:val="en-US"/>
        </w:rPr>
        <w:t>Poly-tobacco consumption raises concerns regarding escalating health risks and deepening nicotine addiction among consumers, which requires further investigation. Given that data on poly-tobacco consumption has been systematically collected in Ukraine for the first time, ongoing monitoring and analysis are crucial.</w:t>
      </w:r>
    </w:p>
    <w:p w14:paraId="5334F6B5" w14:textId="77777777" w:rsidR="000B6C2D" w:rsidRPr="000B6C2D" w:rsidRDefault="000B6C2D" w:rsidP="000B6C2D">
      <w:pPr>
        <w:spacing w:before="120" w:after="120"/>
        <w:jc w:val="both"/>
        <w:rPr>
          <w:rFonts w:ascii="Arial" w:hAnsi="Arial" w:cs="Arial"/>
          <w:sz w:val="24"/>
          <w:szCs w:val="24"/>
          <w:lang w:val="en-US"/>
        </w:rPr>
      </w:pPr>
      <w:r w:rsidRPr="000B6C2D">
        <w:rPr>
          <w:rFonts w:ascii="Arial" w:hAnsi="Arial" w:cs="Arial"/>
          <w:sz w:val="24"/>
          <w:szCs w:val="24"/>
          <w:lang w:val="en-US"/>
        </w:rPr>
        <w:t>E-cigarettes and heated tobacco products remain most prevalent among the youngest age group (18-29), with 37% and 39% of current consumers respectively, pointing towards targeted marketing of these products at young people.</w:t>
      </w:r>
    </w:p>
    <w:p w14:paraId="31E94FA7" w14:textId="77777777" w:rsidR="000B6C2D" w:rsidRDefault="000B6C2D" w:rsidP="000B6C2D">
      <w:pPr>
        <w:spacing w:before="120" w:after="120"/>
        <w:jc w:val="both"/>
        <w:rPr>
          <w:rFonts w:ascii="Arial" w:hAnsi="Arial" w:cs="Arial"/>
          <w:sz w:val="24"/>
          <w:szCs w:val="24"/>
        </w:rPr>
      </w:pPr>
      <w:r w:rsidRPr="000B6C2D">
        <w:rPr>
          <w:rFonts w:ascii="Arial" w:hAnsi="Arial" w:cs="Arial"/>
          <w:sz w:val="24"/>
          <w:szCs w:val="24"/>
          <w:lang w:val="en-US"/>
        </w:rPr>
        <w:t>The prevalence of nicotine pouches remains low (around 1% of all respondents). However, an upward trend in consumption is evident, likely fueled by aggressive advertising campaigns by tobacco companies for these products. The lack of regulation on nicotine pouches may lead to a further rise in nicotine consumption by attracting new consumers.</w:t>
      </w:r>
    </w:p>
    <w:p w14:paraId="6A329E58" w14:textId="77777777" w:rsidR="000B6C2D" w:rsidRPr="000B6C2D" w:rsidRDefault="000B6C2D" w:rsidP="000B6C2D">
      <w:pPr>
        <w:spacing w:before="120" w:after="120"/>
        <w:jc w:val="both"/>
        <w:rPr>
          <w:rFonts w:ascii="Arial" w:hAnsi="Arial" w:cs="Arial"/>
          <w:sz w:val="24"/>
          <w:szCs w:val="24"/>
        </w:rPr>
      </w:pPr>
    </w:p>
    <w:p w14:paraId="5EA18199" w14:textId="77777777" w:rsidR="000B6C2D" w:rsidRPr="000B6C2D" w:rsidRDefault="000B6C2D" w:rsidP="000B6C2D">
      <w:pPr>
        <w:spacing w:before="120" w:after="120"/>
        <w:jc w:val="both"/>
        <w:rPr>
          <w:rFonts w:ascii="Arial" w:hAnsi="Arial" w:cs="Arial"/>
          <w:b/>
          <w:sz w:val="24"/>
          <w:szCs w:val="24"/>
          <w:lang w:val="en-US"/>
        </w:rPr>
      </w:pPr>
      <w:r w:rsidRPr="000B6C2D">
        <w:rPr>
          <w:rFonts w:ascii="Arial" w:hAnsi="Arial" w:cs="Arial"/>
          <w:b/>
          <w:sz w:val="24"/>
          <w:szCs w:val="24"/>
          <w:lang w:val="en-US"/>
        </w:rPr>
        <w:t>Recommendations:</w:t>
      </w:r>
    </w:p>
    <w:p w14:paraId="74F5B2CE" w14:textId="68C0AC69" w:rsidR="000B6C2D" w:rsidRPr="000B6C2D" w:rsidRDefault="000B6C2D" w:rsidP="000B6C2D">
      <w:pPr>
        <w:numPr>
          <w:ilvl w:val="0"/>
          <w:numId w:val="8"/>
        </w:numPr>
        <w:spacing w:before="120" w:after="120"/>
        <w:jc w:val="both"/>
        <w:rPr>
          <w:rFonts w:ascii="Arial" w:hAnsi="Arial" w:cs="Arial"/>
          <w:sz w:val="24"/>
          <w:szCs w:val="24"/>
          <w:lang w:val="en-US"/>
        </w:rPr>
      </w:pPr>
      <w:r w:rsidRPr="000B6C2D">
        <w:rPr>
          <w:rFonts w:ascii="Arial" w:hAnsi="Arial" w:cs="Arial"/>
          <w:sz w:val="24"/>
          <w:szCs w:val="24"/>
          <w:lang w:val="en-US"/>
        </w:rPr>
        <w:t xml:space="preserve">strengthen the implementation of MPOWER policies by aligning tobacco control measures with the WHO Framework Convention on Tobacco Control to reduce tobacco </w:t>
      </w:r>
      <w:r w:rsidR="001B3D5C" w:rsidRPr="000B6C2D">
        <w:rPr>
          <w:rFonts w:ascii="Arial" w:hAnsi="Arial" w:cs="Arial"/>
          <w:sz w:val="24"/>
          <w:szCs w:val="24"/>
          <w:lang w:val="en-US"/>
        </w:rPr>
        <w:t>consumption.</w:t>
      </w:r>
    </w:p>
    <w:p w14:paraId="10D97C14" w14:textId="091A7280" w:rsidR="000B6C2D" w:rsidRPr="000B6C2D" w:rsidRDefault="000B6C2D" w:rsidP="000B6C2D">
      <w:pPr>
        <w:numPr>
          <w:ilvl w:val="0"/>
          <w:numId w:val="8"/>
        </w:numPr>
        <w:spacing w:before="120" w:after="120"/>
        <w:jc w:val="both"/>
        <w:rPr>
          <w:rFonts w:ascii="Arial" w:hAnsi="Arial" w:cs="Arial"/>
          <w:sz w:val="24"/>
          <w:szCs w:val="24"/>
          <w:lang w:val="en-US"/>
        </w:rPr>
      </w:pPr>
      <w:r w:rsidRPr="000B6C2D">
        <w:rPr>
          <w:rFonts w:ascii="Arial" w:hAnsi="Arial" w:cs="Arial"/>
          <w:sz w:val="24"/>
          <w:szCs w:val="24"/>
          <w:lang w:val="en-US"/>
        </w:rPr>
        <w:t xml:space="preserve">harmonize excise tax on heated tobacco products (HTPs) to match that of </w:t>
      </w:r>
      <w:r w:rsidR="001B3D5C" w:rsidRPr="000B6C2D">
        <w:rPr>
          <w:rFonts w:ascii="Arial" w:hAnsi="Arial" w:cs="Arial"/>
          <w:sz w:val="24"/>
          <w:szCs w:val="24"/>
          <w:lang w:val="en-US"/>
        </w:rPr>
        <w:t>cigarettes.</w:t>
      </w:r>
    </w:p>
    <w:p w14:paraId="0279CCD5" w14:textId="6D1D1057" w:rsidR="000B6C2D" w:rsidRPr="000B6C2D" w:rsidRDefault="000B6C2D" w:rsidP="000B6C2D">
      <w:pPr>
        <w:numPr>
          <w:ilvl w:val="0"/>
          <w:numId w:val="8"/>
        </w:numPr>
        <w:spacing w:before="120" w:after="120"/>
        <w:jc w:val="both"/>
        <w:rPr>
          <w:rFonts w:ascii="Arial" w:hAnsi="Arial" w:cs="Arial"/>
          <w:sz w:val="24"/>
          <w:szCs w:val="24"/>
          <w:lang w:val="en-US"/>
        </w:rPr>
      </w:pPr>
      <w:r w:rsidRPr="000B6C2D">
        <w:rPr>
          <w:rFonts w:ascii="Arial" w:hAnsi="Arial" w:cs="Arial"/>
          <w:sz w:val="24"/>
          <w:szCs w:val="24"/>
          <w:lang w:val="en-US"/>
        </w:rPr>
        <w:t xml:space="preserve">ensure robust enforcement of anti-tobacco </w:t>
      </w:r>
      <w:r w:rsidR="001B3D5C" w:rsidRPr="000B6C2D">
        <w:rPr>
          <w:rFonts w:ascii="Arial" w:hAnsi="Arial" w:cs="Arial"/>
          <w:sz w:val="24"/>
          <w:szCs w:val="24"/>
          <w:lang w:val="en-US"/>
        </w:rPr>
        <w:t>legislation.</w:t>
      </w:r>
    </w:p>
    <w:p w14:paraId="15B3B863" w14:textId="60371BC7" w:rsidR="000B6C2D" w:rsidRPr="000B6C2D" w:rsidRDefault="000B6C2D" w:rsidP="000B6C2D">
      <w:pPr>
        <w:numPr>
          <w:ilvl w:val="0"/>
          <w:numId w:val="8"/>
        </w:numPr>
        <w:spacing w:before="120" w:after="120"/>
        <w:jc w:val="both"/>
        <w:rPr>
          <w:rFonts w:ascii="Arial" w:hAnsi="Arial" w:cs="Arial"/>
          <w:sz w:val="24"/>
          <w:szCs w:val="24"/>
          <w:lang w:val="en-US"/>
        </w:rPr>
      </w:pPr>
      <w:r w:rsidRPr="000B6C2D">
        <w:rPr>
          <w:rFonts w:ascii="Arial" w:hAnsi="Arial" w:cs="Arial"/>
          <w:sz w:val="24"/>
          <w:szCs w:val="24"/>
          <w:lang w:val="en-US"/>
        </w:rPr>
        <w:t xml:space="preserve">ban nicotine </w:t>
      </w:r>
      <w:r w:rsidR="001B3D5C" w:rsidRPr="000B6C2D">
        <w:rPr>
          <w:rFonts w:ascii="Arial" w:hAnsi="Arial" w:cs="Arial"/>
          <w:sz w:val="24"/>
          <w:szCs w:val="24"/>
          <w:lang w:val="en-US"/>
        </w:rPr>
        <w:t>pouches.</w:t>
      </w:r>
    </w:p>
    <w:p w14:paraId="2AB55981" w14:textId="2F75ABB4" w:rsidR="000B6C2D" w:rsidRPr="000B6C2D" w:rsidRDefault="000B6C2D" w:rsidP="000B6C2D">
      <w:pPr>
        <w:numPr>
          <w:ilvl w:val="0"/>
          <w:numId w:val="8"/>
        </w:numPr>
        <w:spacing w:before="120" w:after="120"/>
        <w:jc w:val="both"/>
        <w:rPr>
          <w:rFonts w:ascii="Arial" w:hAnsi="Arial" w:cs="Arial"/>
          <w:sz w:val="24"/>
          <w:szCs w:val="24"/>
          <w:lang w:val="en-US"/>
        </w:rPr>
      </w:pPr>
      <w:r w:rsidRPr="000B6C2D">
        <w:rPr>
          <w:rFonts w:ascii="Arial" w:hAnsi="Arial" w:cs="Arial"/>
          <w:sz w:val="24"/>
          <w:szCs w:val="24"/>
          <w:lang w:val="en-US"/>
        </w:rPr>
        <w:t xml:space="preserve">increase public awareness on the health risks of tobacco and nicotine product </w:t>
      </w:r>
      <w:r w:rsidR="001B3D5C" w:rsidRPr="000B6C2D">
        <w:rPr>
          <w:rFonts w:ascii="Arial" w:hAnsi="Arial" w:cs="Arial"/>
          <w:sz w:val="24"/>
          <w:szCs w:val="24"/>
          <w:lang w:val="en-US"/>
        </w:rPr>
        <w:t>consumption.</w:t>
      </w:r>
    </w:p>
    <w:p w14:paraId="0A376270" w14:textId="179502AB" w:rsidR="000B6C2D" w:rsidRPr="000B6C2D" w:rsidRDefault="000B6C2D" w:rsidP="000B6C2D">
      <w:pPr>
        <w:numPr>
          <w:ilvl w:val="0"/>
          <w:numId w:val="8"/>
        </w:numPr>
        <w:spacing w:before="120" w:after="120"/>
        <w:jc w:val="both"/>
        <w:rPr>
          <w:rFonts w:ascii="Arial" w:hAnsi="Arial" w:cs="Arial"/>
          <w:sz w:val="24"/>
          <w:szCs w:val="24"/>
          <w:lang w:val="en-US"/>
        </w:rPr>
      </w:pPr>
      <w:r w:rsidRPr="000B6C2D">
        <w:rPr>
          <w:rFonts w:ascii="Arial" w:hAnsi="Arial" w:cs="Arial"/>
          <w:sz w:val="24"/>
          <w:szCs w:val="24"/>
          <w:lang w:val="en-US"/>
        </w:rPr>
        <w:lastRenderedPageBreak/>
        <w:t xml:space="preserve">promote the free tobacco cessation website </w:t>
      </w:r>
      <w:r w:rsidR="001B3D5C">
        <w:rPr>
          <w:rFonts w:ascii="Arial" w:hAnsi="Arial" w:cs="Arial"/>
          <w:sz w:val="24"/>
          <w:szCs w:val="24"/>
        </w:rPr>
        <w:t>«</w:t>
      </w:r>
      <w:r w:rsidRPr="000B6C2D">
        <w:rPr>
          <w:rFonts w:ascii="Arial" w:hAnsi="Arial" w:cs="Arial"/>
          <w:sz w:val="24"/>
          <w:szCs w:val="24"/>
          <w:lang w:val="en-US"/>
        </w:rPr>
        <w:t>STOPSMOKING.ORG.UA</w:t>
      </w:r>
      <w:r w:rsidR="00770D0B">
        <w:rPr>
          <w:rFonts w:ascii="Arial" w:hAnsi="Arial" w:cs="Arial"/>
          <w:sz w:val="24"/>
          <w:szCs w:val="24"/>
        </w:rPr>
        <w:t>»</w:t>
      </w:r>
      <w:r w:rsidR="00770D0B" w:rsidRPr="000B6C2D">
        <w:rPr>
          <w:rFonts w:ascii="Arial" w:hAnsi="Arial" w:cs="Arial"/>
          <w:sz w:val="24"/>
          <w:szCs w:val="24"/>
          <w:lang w:val="en-US"/>
        </w:rPr>
        <w:t>.</w:t>
      </w:r>
    </w:p>
    <w:p w14:paraId="11CC8028" w14:textId="1EA64E73" w:rsidR="000B6C2D" w:rsidRPr="000B6C2D" w:rsidRDefault="000B6C2D" w:rsidP="000B6C2D">
      <w:pPr>
        <w:numPr>
          <w:ilvl w:val="0"/>
          <w:numId w:val="8"/>
        </w:numPr>
        <w:spacing w:before="120" w:after="120"/>
        <w:jc w:val="both"/>
        <w:rPr>
          <w:rFonts w:ascii="Arial" w:hAnsi="Arial" w:cs="Arial"/>
          <w:sz w:val="24"/>
          <w:szCs w:val="24"/>
          <w:lang w:val="en-US"/>
        </w:rPr>
      </w:pPr>
      <w:r w:rsidRPr="000B6C2D">
        <w:rPr>
          <w:rFonts w:ascii="Arial" w:hAnsi="Arial" w:cs="Arial"/>
          <w:sz w:val="24"/>
          <w:szCs w:val="24"/>
          <w:lang w:val="en-US"/>
        </w:rPr>
        <w:t>continue monitoring and analyzing poly-tobacco and nicotine product consumption.</w:t>
      </w:r>
    </w:p>
    <w:p w14:paraId="7130F25B" w14:textId="4B769105" w:rsidR="00C5388B" w:rsidRPr="00522996" w:rsidRDefault="00C5388B" w:rsidP="000B6C2D">
      <w:pPr>
        <w:spacing w:after="0"/>
        <w:rPr>
          <w:sz w:val="2"/>
          <w:szCs w:val="2"/>
          <w:highlight w:val="yellow"/>
        </w:rPr>
      </w:pPr>
      <w:r w:rsidRPr="00522996">
        <w:rPr>
          <w:highlight w:val="yellow"/>
        </w:rPr>
        <w:br w:type="column"/>
      </w:r>
    </w:p>
    <w:p w14:paraId="505865F3" w14:textId="18C8AC55" w:rsidR="00C5388B" w:rsidRPr="00522996" w:rsidRDefault="00C52E12" w:rsidP="00C5388B">
      <w:pPr>
        <w:pStyle w:val="1"/>
        <w:shd w:val="clear" w:color="auto" w:fill="2E74B5" w:themeFill="accent1" w:themeFillShade="BF"/>
        <w:spacing w:before="120" w:after="120"/>
        <w:jc w:val="center"/>
        <w:rPr>
          <w:rFonts w:ascii="Arial" w:hAnsi="Arial" w:cs="Arial"/>
          <w:b/>
          <w:bCs/>
          <w:color w:val="FFFFFF" w:themeColor="background1"/>
          <w:sz w:val="24"/>
          <w:szCs w:val="24"/>
        </w:rPr>
      </w:pPr>
      <w:bookmarkStart w:id="8" w:name="_Toc182333238"/>
      <w:bookmarkStart w:id="9" w:name="_Toc196813797"/>
      <w:r w:rsidRPr="00E52CA6">
        <w:rPr>
          <w:rFonts w:ascii="Arial" w:hAnsi="Arial" w:cs="Arial"/>
          <w:b/>
          <w:bCs/>
          <w:color w:val="FFFFFF" w:themeColor="background1"/>
          <w:sz w:val="28"/>
          <w:szCs w:val="28"/>
        </w:rPr>
        <w:t xml:space="preserve">CHAPTER </w:t>
      </w:r>
      <w:r w:rsidR="00097CDC">
        <w:rPr>
          <w:rFonts w:ascii="Arial" w:hAnsi="Arial" w:cs="Arial"/>
          <w:b/>
          <w:bCs/>
          <w:color w:val="FFFFFF" w:themeColor="background1"/>
          <w:sz w:val="28"/>
          <w:szCs w:val="28"/>
          <w:lang w:val="en-US"/>
        </w:rPr>
        <w:t>I</w:t>
      </w:r>
      <w:r w:rsidRPr="00E52CA6">
        <w:rPr>
          <w:rFonts w:ascii="Arial" w:hAnsi="Arial" w:cs="Arial"/>
          <w:b/>
          <w:bCs/>
          <w:color w:val="FFFFFF" w:themeColor="background1"/>
          <w:sz w:val="28"/>
          <w:szCs w:val="28"/>
        </w:rPr>
        <w:t>. CONSUMPTION OF TOBACCO AND NICOTINE PRODUCTS</w:t>
      </w:r>
      <w:bookmarkEnd w:id="8"/>
      <w:bookmarkEnd w:id="9"/>
    </w:p>
    <w:p w14:paraId="00ADDE90" w14:textId="476FE771" w:rsidR="00C5388B" w:rsidRPr="00522996" w:rsidRDefault="00431916" w:rsidP="00431916">
      <w:pPr>
        <w:spacing w:before="120" w:after="120" w:line="276" w:lineRule="auto"/>
        <w:jc w:val="center"/>
        <w:rPr>
          <w:rFonts w:ascii="Arial" w:hAnsi="Arial" w:cs="Arial"/>
          <w:sz w:val="24"/>
          <w:szCs w:val="24"/>
        </w:rPr>
      </w:pPr>
      <w:r w:rsidRPr="00522996">
        <w:rPr>
          <w:rFonts w:ascii="Arial" w:hAnsi="Arial" w:cs="Arial"/>
          <w:noProof/>
          <w:sz w:val="24"/>
          <w:szCs w:val="24"/>
        </w:rPr>
        <w:drawing>
          <wp:inline distT="0" distB="0" distL="0" distR="0" wp14:anchorId="2B0EAAC0" wp14:editId="74966B83">
            <wp:extent cx="1260000" cy="1260000"/>
            <wp:effectExtent l="0" t="0" r="0" b="0"/>
            <wp:docPr id="1892836866" name="Рисунок 6" descr="Зображення, що містить логотип, Графіка, знімок екрана,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36866" name="Рисунок 6" descr="Зображення, що містить логотип, Графіка, знімок екрана, символ&#10;&#10;Автоматично згенерований опис"/>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14:paraId="38D3FDAE" w14:textId="77777777" w:rsidR="00245FAE" w:rsidRPr="00245FAE" w:rsidRDefault="00245FAE" w:rsidP="00245FAE">
      <w:pPr>
        <w:spacing w:before="120" w:after="120" w:line="276" w:lineRule="auto"/>
        <w:jc w:val="both"/>
        <w:rPr>
          <w:rFonts w:ascii="Arial" w:hAnsi="Arial" w:cs="Arial"/>
          <w:sz w:val="24"/>
          <w:szCs w:val="24"/>
          <w:lang w:val="en-US"/>
        </w:rPr>
      </w:pPr>
      <w:r w:rsidRPr="00245FAE">
        <w:rPr>
          <w:rFonts w:ascii="Arial" w:hAnsi="Arial" w:cs="Arial"/>
          <w:b/>
          <w:bCs/>
          <w:sz w:val="24"/>
          <w:szCs w:val="24"/>
          <w:lang w:val="en-US"/>
        </w:rPr>
        <w:t>According to the survey results, almost one-third of respondents (31%) currently consume tobacco or nicotine products (either every day or not every day)</w:t>
      </w:r>
      <w:r w:rsidRPr="00245FAE">
        <w:rPr>
          <w:rFonts w:ascii="Arial" w:hAnsi="Arial" w:cs="Arial"/>
          <w:sz w:val="24"/>
          <w:szCs w:val="24"/>
          <w:lang w:val="en-US"/>
        </w:rPr>
        <w:t>. Of these, 27% consume such products daily, while the remaining 4% consume them non-daily.</w:t>
      </w:r>
    </w:p>
    <w:p w14:paraId="37B7BD66" w14:textId="77777777" w:rsidR="00245FAE" w:rsidRPr="00245FAE" w:rsidRDefault="00245FAE" w:rsidP="00245FAE">
      <w:pPr>
        <w:spacing w:before="120" w:after="120" w:line="276" w:lineRule="auto"/>
        <w:jc w:val="both"/>
        <w:rPr>
          <w:rFonts w:ascii="Arial" w:hAnsi="Arial" w:cs="Arial"/>
          <w:sz w:val="24"/>
          <w:szCs w:val="24"/>
          <w:lang w:val="en-US"/>
        </w:rPr>
      </w:pPr>
      <w:r w:rsidRPr="00245FAE">
        <w:rPr>
          <w:rFonts w:ascii="Arial" w:hAnsi="Arial" w:cs="Arial"/>
          <w:b/>
          <w:bCs/>
          <w:sz w:val="24"/>
          <w:szCs w:val="24"/>
          <w:lang w:val="en-US"/>
        </w:rPr>
        <w:t>Compared to October 2024, the proportion of daily consumption of tobacco or nicotine products has increased from 23% to 27%</w:t>
      </w:r>
      <w:r w:rsidRPr="00245FAE">
        <w:rPr>
          <w:rFonts w:ascii="Arial" w:hAnsi="Arial" w:cs="Arial"/>
          <w:sz w:val="24"/>
          <w:szCs w:val="24"/>
          <w:lang w:val="en-US"/>
        </w:rPr>
        <w:t xml:space="preserve"> (the total number of consumers, whether daily or not, also rose from 27% to 31%).</w:t>
      </w:r>
    </w:p>
    <w:p w14:paraId="228285BA" w14:textId="1A6A5D35" w:rsidR="008B1272" w:rsidRPr="00245FAE" w:rsidRDefault="00245FAE" w:rsidP="00245FAE">
      <w:pPr>
        <w:spacing w:before="120" w:after="120" w:line="276" w:lineRule="auto"/>
        <w:jc w:val="both"/>
        <w:rPr>
          <w:rFonts w:ascii="Arial" w:hAnsi="Arial" w:cs="Arial"/>
          <w:sz w:val="24"/>
          <w:szCs w:val="24"/>
        </w:rPr>
      </w:pPr>
      <w:r w:rsidRPr="00245FAE">
        <w:rPr>
          <w:rFonts w:ascii="Arial" w:hAnsi="Arial" w:cs="Arial"/>
          <w:sz w:val="24"/>
          <w:szCs w:val="24"/>
          <w:lang w:val="en-US"/>
        </w:rPr>
        <w:t xml:space="preserve">The current survey differs from previous ones. If a respondent currently </w:t>
      </w:r>
      <w:r w:rsidRPr="0047283B">
        <w:rPr>
          <w:rFonts w:ascii="Arial" w:hAnsi="Arial" w:cs="Arial"/>
          <w:sz w:val="24"/>
          <w:szCs w:val="24"/>
          <w:lang w:val="en-US"/>
        </w:rPr>
        <w:t>doesn</w:t>
      </w:r>
      <w:r w:rsidR="006415E3" w:rsidRPr="0047283B">
        <w:rPr>
          <w:rFonts w:ascii="Arial" w:hAnsi="Arial" w:cs="Arial"/>
          <w:sz w:val="24"/>
          <w:szCs w:val="24"/>
          <w:lang w:val="en-US"/>
        </w:rPr>
        <w:t>’</w:t>
      </w:r>
      <w:r w:rsidRPr="0047283B">
        <w:rPr>
          <w:rFonts w:ascii="Arial" w:hAnsi="Arial" w:cs="Arial"/>
          <w:sz w:val="24"/>
          <w:szCs w:val="24"/>
          <w:lang w:val="en-US"/>
        </w:rPr>
        <w:t>t</w:t>
      </w:r>
      <w:r w:rsidRPr="00245FAE">
        <w:rPr>
          <w:rFonts w:ascii="Arial" w:hAnsi="Arial" w:cs="Arial"/>
          <w:sz w:val="24"/>
          <w:szCs w:val="24"/>
          <w:lang w:val="en-US"/>
        </w:rPr>
        <w:t xml:space="preserve"> consume these products, we inquired whether they had regularly consumed them in the past. Among the 68% of respondents who do not currently consume tobacco or nicotine products, 16% reported prior regular consumption, while 52% reported never having regularly consumed them</w:t>
      </w:r>
      <w:r w:rsidR="008B1272" w:rsidRPr="00245FAE">
        <w:rPr>
          <w:rFonts w:ascii="Arial" w:hAnsi="Arial" w:cs="Arial"/>
          <w:sz w:val="24"/>
          <w:szCs w:val="24"/>
        </w:rPr>
        <w:t>.</w:t>
      </w:r>
    </w:p>
    <w:p w14:paraId="01EA4D88" w14:textId="77777777" w:rsidR="006F4171" w:rsidRPr="00522996" w:rsidRDefault="006F4171" w:rsidP="0037432C">
      <w:pPr>
        <w:spacing w:before="120" w:after="120" w:line="276" w:lineRule="auto"/>
        <w:jc w:val="both"/>
        <w:rPr>
          <w:rFonts w:ascii="Arial" w:hAnsi="Arial" w:cs="Arial"/>
          <w:sz w:val="24"/>
          <w:szCs w:val="24"/>
          <w:highlight w:val="yellow"/>
        </w:rPr>
      </w:pPr>
    </w:p>
    <w:p w14:paraId="03543E35" w14:textId="2DB94BBF" w:rsidR="007369AE" w:rsidRPr="0055151C" w:rsidRDefault="0055151C" w:rsidP="007369AE">
      <w:pPr>
        <w:spacing w:before="120" w:after="120" w:line="276" w:lineRule="auto"/>
        <w:jc w:val="center"/>
        <w:rPr>
          <w:rFonts w:ascii="Arial" w:hAnsi="Arial" w:cs="Arial"/>
          <w:b/>
          <w:bCs/>
          <w:sz w:val="24"/>
          <w:szCs w:val="24"/>
          <w:lang w:val="en-US"/>
        </w:rPr>
      </w:pPr>
      <w:r w:rsidRPr="00F96007">
        <w:rPr>
          <w:rFonts w:ascii="Arial" w:hAnsi="Arial" w:cs="Arial"/>
          <w:b/>
          <w:bCs/>
          <w:sz w:val="24"/>
          <w:szCs w:val="24"/>
          <w:lang w:val="en-US"/>
        </w:rPr>
        <w:t>Graph</w:t>
      </w:r>
      <w:r w:rsidRPr="00522996">
        <w:rPr>
          <w:rFonts w:ascii="Arial" w:hAnsi="Arial" w:cs="Arial"/>
          <w:b/>
          <w:bCs/>
          <w:sz w:val="24"/>
          <w:szCs w:val="24"/>
        </w:rPr>
        <w:t xml:space="preserve"> </w:t>
      </w:r>
      <w:r w:rsidR="00097CDC">
        <w:rPr>
          <w:rFonts w:ascii="Arial" w:hAnsi="Arial" w:cs="Arial"/>
          <w:b/>
          <w:bCs/>
          <w:sz w:val="24"/>
          <w:szCs w:val="24"/>
          <w:lang w:val="en-US"/>
        </w:rPr>
        <w:t>I</w:t>
      </w:r>
      <w:r w:rsidR="007369AE" w:rsidRPr="00522996">
        <w:rPr>
          <w:rFonts w:ascii="Arial" w:hAnsi="Arial" w:cs="Arial"/>
          <w:b/>
          <w:bCs/>
          <w:sz w:val="24"/>
          <w:szCs w:val="24"/>
        </w:rPr>
        <w:t>.1 </w:t>
      </w:r>
      <w:r w:rsidRPr="00F96007">
        <w:rPr>
          <w:rFonts w:ascii="Arial" w:hAnsi="Arial" w:cs="Arial"/>
          <w:b/>
          <w:bCs/>
          <w:sz w:val="24"/>
          <w:szCs w:val="24"/>
          <w:lang w:val="en-US"/>
        </w:rPr>
        <w:t>Current consumption of tobacco or nicotine products</w:t>
      </w:r>
    </w:p>
    <w:p w14:paraId="20332443" w14:textId="1012012F" w:rsidR="00522996" w:rsidRDefault="00522996" w:rsidP="007369AE">
      <w:pPr>
        <w:spacing w:before="120" w:after="120" w:line="276" w:lineRule="auto"/>
        <w:jc w:val="center"/>
        <w:rPr>
          <w:rFonts w:ascii="Arial" w:hAnsi="Arial" w:cs="Arial"/>
          <w:b/>
          <w:bCs/>
          <w:sz w:val="24"/>
          <w:szCs w:val="24"/>
          <w:lang w:val="en-US"/>
        </w:rPr>
      </w:pPr>
      <w:r>
        <w:rPr>
          <w:rFonts w:ascii="Arial" w:hAnsi="Arial" w:cs="Arial"/>
          <w:b/>
          <w:bCs/>
          <w:noProof/>
          <w:sz w:val="24"/>
          <w:szCs w:val="24"/>
          <w:lang w:val="en-US"/>
        </w:rPr>
        <w:drawing>
          <wp:inline distT="0" distB="0" distL="0" distR="0" wp14:anchorId="1DC41FC0" wp14:editId="3D2FCC6F">
            <wp:extent cx="5672667" cy="3674533"/>
            <wp:effectExtent l="0" t="0" r="4445" b="2540"/>
            <wp:docPr id="1479054780"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3D7952" w14:textId="77777777" w:rsidR="00522996" w:rsidRPr="00522996" w:rsidRDefault="00522996" w:rsidP="007369AE">
      <w:pPr>
        <w:spacing w:before="120" w:after="120" w:line="276" w:lineRule="auto"/>
        <w:jc w:val="center"/>
        <w:rPr>
          <w:rFonts w:ascii="Arial" w:hAnsi="Arial" w:cs="Arial"/>
          <w:b/>
          <w:bCs/>
          <w:sz w:val="24"/>
          <w:szCs w:val="24"/>
          <w:lang w:val="en-US"/>
        </w:rPr>
      </w:pPr>
    </w:p>
    <w:p w14:paraId="5A85912C" w14:textId="4F4080E0" w:rsidR="00C5388B" w:rsidRPr="00522996" w:rsidRDefault="00C5388B" w:rsidP="00FB3BD6">
      <w:pPr>
        <w:spacing w:before="120" w:after="120" w:line="276" w:lineRule="auto"/>
        <w:jc w:val="center"/>
        <w:rPr>
          <w:rFonts w:ascii="Arial" w:hAnsi="Arial" w:cs="Arial"/>
          <w:sz w:val="24"/>
          <w:szCs w:val="24"/>
        </w:rPr>
      </w:pPr>
    </w:p>
    <w:p w14:paraId="30250F45" w14:textId="77777777" w:rsidR="007604DA" w:rsidRDefault="007604DA" w:rsidP="0037432C">
      <w:pPr>
        <w:spacing w:before="120" w:after="120" w:line="276" w:lineRule="auto"/>
        <w:jc w:val="both"/>
        <w:rPr>
          <w:rFonts w:ascii="Arial" w:hAnsi="Arial" w:cs="Arial"/>
          <w:b/>
          <w:bCs/>
          <w:sz w:val="24"/>
          <w:szCs w:val="24"/>
        </w:rPr>
      </w:pPr>
    </w:p>
    <w:p w14:paraId="3C07C28D" w14:textId="77777777" w:rsidR="007604DA" w:rsidRDefault="007604DA" w:rsidP="0037432C">
      <w:pPr>
        <w:spacing w:before="120" w:after="120" w:line="276" w:lineRule="auto"/>
        <w:jc w:val="both"/>
        <w:rPr>
          <w:rFonts w:ascii="Arial" w:hAnsi="Arial" w:cs="Arial"/>
          <w:b/>
          <w:bCs/>
          <w:sz w:val="24"/>
          <w:szCs w:val="24"/>
        </w:rPr>
      </w:pPr>
    </w:p>
    <w:p w14:paraId="266B08C1" w14:textId="77777777" w:rsidR="00980D91" w:rsidRPr="00980D91" w:rsidRDefault="00980D91" w:rsidP="00980D91">
      <w:pPr>
        <w:spacing w:before="120" w:after="120" w:line="276" w:lineRule="auto"/>
        <w:jc w:val="both"/>
        <w:rPr>
          <w:rFonts w:ascii="Arial" w:hAnsi="Arial" w:cs="Arial"/>
          <w:sz w:val="24"/>
          <w:szCs w:val="24"/>
          <w:lang w:val="en-US"/>
        </w:rPr>
      </w:pPr>
      <w:r w:rsidRPr="00980D91">
        <w:rPr>
          <w:rFonts w:ascii="Arial" w:hAnsi="Arial" w:cs="Arial"/>
          <w:sz w:val="24"/>
          <w:szCs w:val="24"/>
          <w:lang w:val="en-US"/>
        </w:rPr>
        <w:lastRenderedPageBreak/>
        <w:t>The data presented below in the tables is broken down by socio-demographic categories.</w:t>
      </w:r>
    </w:p>
    <w:p w14:paraId="733B9D77" w14:textId="77777777" w:rsidR="00980D91" w:rsidRPr="00980D91" w:rsidRDefault="00980D91" w:rsidP="00980D91">
      <w:pPr>
        <w:spacing w:before="120" w:after="120" w:line="276" w:lineRule="auto"/>
        <w:jc w:val="both"/>
        <w:rPr>
          <w:rFonts w:ascii="Arial" w:hAnsi="Arial" w:cs="Arial"/>
          <w:sz w:val="24"/>
          <w:szCs w:val="24"/>
        </w:rPr>
      </w:pPr>
      <w:r w:rsidRPr="00980D91">
        <w:rPr>
          <w:rFonts w:ascii="Arial" w:hAnsi="Arial" w:cs="Arial"/>
          <w:b/>
          <w:bCs/>
          <w:sz w:val="24"/>
          <w:szCs w:val="24"/>
          <w:lang w:val="en-US"/>
        </w:rPr>
        <w:t xml:space="preserve">Tobacco and nicotine product consumption is significantly more prevalent among men than women, with 45% of men reporting consumption compared to 19% of women. </w:t>
      </w:r>
      <w:r w:rsidRPr="00980D91">
        <w:rPr>
          <w:rFonts w:ascii="Arial" w:hAnsi="Arial" w:cs="Arial"/>
          <w:sz w:val="24"/>
          <w:szCs w:val="24"/>
          <w:lang w:val="en-US"/>
        </w:rPr>
        <w:t>Since October 2024, consumption among men has increased from 39.5% to 45%. Among women, the difference is within the margin of error, although there is also a slight upward trend (19% currently versus 17% in October 2024).</w:t>
      </w:r>
    </w:p>
    <w:p w14:paraId="5114D7C3" w14:textId="3BB11A7E" w:rsidR="00980D91" w:rsidRPr="00980D91" w:rsidRDefault="00980D91" w:rsidP="00980D91">
      <w:pPr>
        <w:spacing w:before="120" w:after="120" w:line="276" w:lineRule="auto"/>
        <w:jc w:val="both"/>
        <w:rPr>
          <w:rFonts w:ascii="Arial" w:hAnsi="Arial" w:cs="Arial"/>
          <w:sz w:val="24"/>
          <w:szCs w:val="24"/>
          <w:lang w:val="en-US"/>
        </w:rPr>
      </w:pPr>
      <w:r w:rsidRPr="00980D91">
        <w:rPr>
          <w:rFonts w:ascii="Arial" w:hAnsi="Arial" w:cs="Arial"/>
          <w:sz w:val="24"/>
          <w:szCs w:val="24"/>
          <w:lang w:val="en-US"/>
        </w:rPr>
        <w:t xml:space="preserve">Across all age groups, tobacco/nicotine product consumption is higher among men. The breakdown is as follows: respondents aged 18-29 (51% </w:t>
      </w:r>
      <w:r w:rsidR="006762D2">
        <w:rPr>
          <w:rFonts w:ascii="Arial" w:hAnsi="Arial" w:cs="Arial"/>
          <w:sz w:val="24"/>
          <w:szCs w:val="24"/>
          <w:lang w:val="en-US"/>
        </w:rPr>
        <w:t>–</w:t>
      </w:r>
      <w:r w:rsidRPr="00980D91">
        <w:rPr>
          <w:rFonts w:ascii="Arial" w:hAnsi="Arial" w:cs="Arial"/>
          <w:sz w:val="24"/>
          <w:szCs w:val="24"/>
          <w:lang w:val="en-US"/>
        </w:rPr>
        <w:t xml:space="preserve"> men, 38% </w:t>
      </w:r>
      <w:r w:rsidR="006762D2">
        <w:rPr>
          <w:rFonts w:ascii="Arial" w:hAnsi="Arial" w:cs="Arial"/>
          <w:sz w:val="24"/>
          <w:szCs w:val="24"/>
          <w:lang w:val="en-US"/>
        </w:rPr>
        <w:t>–</w:t>
      </w:r>
      <w:r w:rsidRPr="00980D91">
        <w:rPr>
          <w:rFonts w:ascii="Arial" w:hAnsi="Arial" w:cs="Arial"/>
          <w:sz w:val="24"/>
          <w:szCs w:val="24"/>
          <w:lang w:val="en-US"/>
        </w:rPr>
        <w:t xml:space="preserve"> women); respondents aged 30-39 (57% </w:t>
      </w:r>
      <w:r w:rsidR="006762D2">
        <w:rPr>
          <w:rFonts w:ascii="Arial" w:hAnsi="Arial" w:cs="Arial"/>
          <w:sz w:val="24"/>
          <w:szCs w:val="24"/>
          <w:lang w:val="en-US"/>
        </w:rPr>
        <w:t>–</w:t>
      </w:r>
      <w:r w:rsidRPr="00980D91">
        <w:rPr>
          <w:rFonts w:ascii="Arial" w:hAnsi="Arial" w:cs="Arial"/>
          <w:sz w:val="24"/>
          <w:szCs w:val="24"/>
          <w:lang w:val="en-US"/>
        </w:rPr>
        <w:t xml:space="preserve"> men, 23.5% </w:t>
      </w:r>
      <w:r w:rsidR="006762D2">
        <w:rPr>
          <w:rFonts w:ascii="Arial" w:hAnsi="Arial" w:cs="Arial"/>
          <w:sz w:val="24"/>
          <w:szCs w:val="24"/>
          <w:lang w:val="en-US"/>
        </w:rPr>
        <w:t>–</w:t>
      </w:r>
      <w:r w:rsidRPr="00980D91">
        <w:rPr>
          <w:rFonts w:ascii="Arial" w:hAnsi="Arial" w:cs="Arial"/>
          <w:sz w:val="24"/>
          <w:szCs w:val="24"/>
          <w:lang w:val="en-US"/>
        </w:rPr>
        <w:t xml:space="preserve"> women); respondents aged 40-49 (45% </w:t>
      </w:r>
      <w:r w:rsidR="006762D2">
        <w:rPr>
          <w:rFonts w:ascii="Arial" w:hAnsi="Arial" w:cs="Arial"/>
          <w:sz w:val="24"/>
          <w:szCs w:val="24"/>
          <w:lang w:val="en-US"/>
        </w:rPr>
        <w:t>–</w:t>
      </w:r>
      <w:r w:rsidRPr="00980D91">
        <w:rPr>
          <w:rFonts w:ascii="Arial" w:hAnsi="Arial" w:cs="Arial"/>
          <w:sz w:val="24"/>
          <w:szCs w:val="24"/>
          <w:lang w:val="en-US"/>
        </w:rPr>
        <w:t xml:space="preserve"> men, 25.5% </w:t>
      </w:r>
      <w:r w:rsidR="006762D2">
        <w:rPr>
          <w:rFonts w:ascii="Arial" w:hAnsi="Arial" w:cs="Arial"/>
          <w:sz w:val="24"/>
          <w:szCs w:val="24"/>
          <w:lang w:val="en-US"/>
        </w:rPr>
        <w:t>–</w:t>
      </w:r>
      <w:r w:rsidRPr="00980D91">
        <w:rPr>
          <w:rFonts w:ascii="Arial" w:hAnsi="Arial" w:cs="Arial"/>
          <w:sz w:val="24"/>
          <w:szCs w:val="24"/>
          <w:lang w:val="en-US"/>
        </w:rPr>
        <w:t xml:space="preserve"> women); respondents aged 50-59 (39% </w:t>
      </w:r>
      <w:r w:rsidR="006762D2">
        <w:rPr>
          <w:rFonts w:ascii="Arial" w:hAnsi="Arial" w:cs="Arial"/>
          <w:sz w:val="24"/>
          <w:szCs w:val="24"/>
          <w:lang w:val="en-US"/>
        </w:rPr>
        <w:t>–</w:t>
      </w:r>
      <w:r w:rsidRPr="00980D91">
        <w:rPr>
          <w:rFonts w:ascii="Arial" w:hAnsi="Arial" w:cs="Arial"/>
          <w:sz w:val="24"/>
          <w:szCs w:val="24"/>
          <w:lang w:val="en-US"/>
        </w:rPr>
        <w:t xml:space="preserve"> men, 15% </w:t>
      </w:r>
      <w:r w:rsidR="006762D2">
        <w:rPr>
          <w:rFonts w:ascii="Arial" w:hAnsi="Arial" w:cs="Arial"/>
          <w:sz w:val="24"/>
          <w:szCs w:val="24"/>
          <w:lang w:val="en-US"/>
        </w:rPr>
        <w:t>–</w:t>
      </w:r>
      <w:r w:rsidRPr="00980D91">
        <w:rPr>
          <w:rFonts w:ascii="Arial" w:hAnsi="Arial" w:cs="Arial"/>
          <w:sz w:val="24"/>
          <w:szCs w:val="24"/>
          <w:lang w:val="en-US"/>
        </w:rPr>
        <w:t xml:space="preserve"> women); respondents aged 60-69 (36% </w:t>
      </w:r>
      <w:r w:rsidR="006762D2">
        <w:rPr>
          <w:rFonts w:ascii="Arial" w:hAnsi="Arial" w:cs="Arial"/>
          <w:sz w:val="24"/>
          <w:szCs w:val="24"/>
          <w:lang w:val="en-US"/>
        </w:rPr>
        <w:t>–</w:t>
      </w:r>
      <w:r w:rsidRPr="00980D91">
        <w:rPr>
          <w:rFonts w:ascii="Arial" w:hAnsi="Arial" w:cs="Arial"/>
          <w:sz w:val="24"/>
          <w:szCs w:val="24"/>
          <w:lang w:val="en-US"/>
        </w:rPr>
        <w:t xml:space="preserve"> men, 11% </w:t>
      </w:r>
      <w:r w:rsidR="006762D2">
        <w:rPr>
          <w:rFonts w:ascii="Arial" w:hAnsi="Arial" w:cs="Arial"/>
          <w:sz w:val="24"/>
          <w:szCs w:val="24"/>
          <w:lang w:val="en-US"/>
        </w:rPr>
        <w:t>–</w:t>
      </w:r>
      <w:r w:rsidRPr="00980D91">
        <w:rPr>
          <w:rFonts w:ascii="Arial" w:hAnsi="Arial" w:cs="Arial"/>
          <w:sz w:val="24"/>
          <w:szCs w:val="24"/>
          <w:lang w:val="en-US"/>
        </w:rPr>
        <w:t xml:space="preserve"> women); respondents aged 70+ (25% </w:t>
      </w:r>
      <w:r w:rsidR="006762D2">
        <w:rPr>
          <w:rFonts w:ascii="Arial" w:hAnsi="Arial" w:cs="Arial"/>
          <w:sz w:val="24"/>
          <w:szCs w:val="24"/>
          <w:lang w:val="en-US"/>
        </w:rPr>
        <w:t>–</w:t>
      </w:r>
      <w:r w:rsidRPr="00980D91">
        <w:rPr>
          <w:rFonts w:ascii="Arial" w:hAnsi="Arial" w:cs="Arial"/>
          <w:sz w:val="24"/>
          <w:szCs w:val="24"/>
          <w:lang w:val="en-US"/>
        </w:rPr>
        <w:t xml:space="preserve"> men, 5% </w:t>
      </w:r>
      <w:r w:rsidR="006762D2">
        <w:rPr>
          <w:rFonts w:ascii="Arial" w:hAnsi="Arial" w:cs="Arial"/>
          <w:sz w:val="24"/>
          <w:szCs w:val="24"/>
          <w:lang w:val="en-US"/>
        </w:rPr>
        <w:t>–</w:t>
      </w:r>
      <w:r w:rsidRPr="00980D91">
        <w:rPr>
          <w:rFonts w:ascii="Arial" w:hAnsi="Arial" w:cs="Arial"/>
          <w:sz w:val="24"/>
          <w:szCs w:val="24"/>
          <w:lang w:val="en-US"/>
        </w:rPr>
        <w:t xml:space="preserve"> women).</w:t>
      </w:r>
    </w:p>
    <w:p w14:paraId="27A645A8" w14:textId="0E91858B" w:rsidR="00980D91" w:rsidRPr="00980D91" w:rsidRDefault="00980D91" w:rsidP="00980D91">
      <w:pPr>
        <w:spacing w:before="120" w:after="120" w:line="276" w:lineRule="auto"/>
        <w:jc w:val="both"/>
        <w:rPr>
          <w:rFonts w:ascii="Arial" w:hAnsi="Arial" w:cs="Arial"/>
          <w:sz w:val="24"/>
          <w:szCs w:val="24"/>
          <w:lang w:val="en-US"/>
        </w:rPr>
      </w:pPr>
      <w:r w:rsidRPr="00980D91">
        <w:rPr>
          <w:rFonts w:ascii="Arial" w:hAnsi="Arial" w:cs="Arial"/>
          <w:b/>
          <w:bCs/>
          <w:sz w:val="24"/>
          <w:szCs w:val="24"/>
          <w:lang w:val="en-US"/>
        </w:rPr>
        <w:t>There</w:t>
      </w:r>
      <w:r w:rsidR="00755616">
        <w:rPr>
          <w:rFonts w:ascii="Arial" w:hAnsi="Arial" w:cs="Arial"/>
          <w:b/>
          <w:bCs/>
          <w:sz w:val="24"/>
          <w:szCs w:val="24"/>
          <w:lang w:val="en-US"/>
        </w:rPr>
        <w:t>’</w:t>
      </w:r>
      <w:r w:rsidRPr="00980D91">
        <w:rPr>
          <w:rFonts w:ascii="Arial" w:hAnsi="Arial" w:cs="Arial"/>
          <w:b/>
          <w:bCs/>
          <w:sz w:val="24"/>
          <w:szCs w:val="24"/>
          <w:lang w:val="en-US"/>
        </w:rPr>
        <w:t>s a general trend of higher consumption among younger and middle-aged respondents</w:t>
      </w:r>
      <w:r w:rsidRPr="00980D91">
        <w:rPr>
          <w:rFonts w:ascii="Arial" w:hAnsi="Arial" w:cs="Arial"/>
          <w:sz w:val="24"/>
          <w:szCs w:val="24"/>
          <w:lang w:val="en-US"/>
        </w:rPr>
        <w:t>, both male and female. Consumption is highest among those aged 18-29 (45%) and gradually decreases with age, reaching 11% among those aged 70+.</w:t>
      </w:r>
    </w:p>
    <w:p w14:paraId="30CB1480" w14:textId="29E099D5" w:rsidR="00980D91" w:rsidRPr="00980D91" w:rsidRDefault="00980D91" w:rsidP="00980D91">
      <w:pPr>
        <w:spacing w:before="120" w:after="120" w:line="276" w:lineRule="auto"/>
        <w:jc w:val="both"/>
        <w:rPr>
          <w:rFonts w:ascii="Arial" w:hAnsi="Arial" w:cs="Arial"/>
          <w:sz w:val="24"/>
          <w:szCs w:val="24"/>
          <w:lang w:val="en-US"/>
        </w:rPr>
      </w:pPr>
      <w:r w:rsidRPr="00980D91">
        <w:rPr>
          <w:rFonts w:ascii="Arial" w:hAnsi="Arial" w:cs="Arial"/>
          <w:sz w:val="24"/>
          <w:szCs w:val="24"/>
          <w:lang w:val="en-US"/>
        </w:rPr>
        <w:t>Compared to October 2024, increased consumption is observed among the 18-29 age group (from 33% to 45%) and the 30-39 age group (from 32.5% to 40%). The increase within the 30-39 age group is driven by men, while women</w:t>
      </w:r>
      <w:r w:rsidR="0022081B">
        <w:rPr>
          <w:rFonts w:ascii="Arial" w:hAnsi="Arial" w:cs="Arial"/>
          <w:sz w:val="24"/>
          <w:szCs w:val="24"/>
          <w:lang w:val="en-US"/>
        </w:rPr>
        <w:t>’</w:t>
      </w:r>
      <w:r w:rsidRPr="00980D91">
        <w:rPr>
          <w:rFonts w:ascii="Arial" w:hAnsi="Arial" w:cs="Arial"/>
          <w:sz w:val="24"/>
          <w:szCs w:val="24"/>
          <w:lang w:val="en-US"/>
        </w:rPr>
        <w:t>s rates remain relatively unchanged. For the 18-29 age group, an upward trend is present for both men and women. Differences in other (older) age categories fall within the margin of error.</w:t>
      </w:r>
    </w:p>
    <w:p w14:paraId="79DE3D80" w14:textId="321016F9" w:rsidR="00980D91" w:rsidRPr="00980D91" w:rsidRDefault="00980D91" w:rsidP="00980D91">
      <w:pPr>
        <w:spacing w:before="120" w:after="120" w:line="276" w:lineRule="auto"/>
        <w:jc w:val="both"/>
        <w:rPr>
          <w:rFonts w:ascii="Arial" w:hAnsi="Arial" w:cs="Arial"/>
          <w:sz w:val="24"/>
          <w:szCs w:val="24"/>
          <w:lang w:val="en-US"/>
        </w:rPr>
      </w:pPr>
      <w:r w:rsidRPr="00980D91">
        <w:rPr>
          <w:rFonts w:ascii="Arial" w:hAnsi="Arial" w:cs="Arial"/>
          <w:sz w:val="24"/>
          <w:szCs w:val="24"/>
          <w:lang w:val="en-US"/>
        </w:rPr>
        <w:t xml:space="preserve">Residents of larger </w:t>
      </w:r>
      <w:r w:rsidR="0022081B" w:rsidRPr="00980D91">
        <w:rPr>
          <w:rFonts w:ascii="Arial" w:hAnsi="Arial" w:cs="Arial"/>
          <w:sz w:val="24"/>
          <w:szCs w:val="24"/>
          <w:lang w:val="en-US"/>
        </w:rPr>
        <w:t>settlements</w:t>
      </w:r>
      <w:r w:rsidRPr="00980D91">
        <w:rPr>
          <w:rFonts w:ascii="Arial" w:hAnsi="Arial" w:cs="Arial"/>
          <w:sz w:val="24"/>
          <w:szCs w:val="24"/>
          <w:lang w:val="en-US"/>
        </w:rPr>
        <w:t xml:space="preserve"> often talk about </w:t>
      </w:r>
      <w:r w:rsidR="00977899" w:rsidRPr="00980D91">
        <w:rPr>
          <w:rFonts w:ascii="Arial" w:hAnsi="Arial" w:cs="Arial"/>
          <w:sz w:val="24"/>
          <w:szCs w:val="24"/>
          <w:lang w:val="en-US"/>
        </w:rPr>
        <w:t>the consumption</w:t>
      </w:r>
      <w:r w:rsidRPr="00980D91">
        <w:rPr>
          <w:rFonts w:ascii="Arial" w:hAnsi="Arial" w:cs="Arial"/>
          <w:sz w:val="24"/>
          <w:szCs w:val="24"/>
          <w:lang w:val="en-US"/>
        </w:rPr>
        <w:t xml:space="preserve"> of tobacco and nicotine products. In villages, 24% reported consuming tobacco or nicotine products. This figure rises to 34.5% in cities with populations over 100,000. Compared to October 2024, these changes are within the margin of error.</w:t>
      </w:r>
    </w:p>
    <w:p w14:paraId="506DE278" w14:textId="444FDED5" w:rsidR="007E06F3" w:rsidRPr="00563858" w:rsidRDefault="00980D91" w:rsidP="00980D91">
      <w:pPr>
        <w:spacing w:before="120" w:after="120" w:line="276" w:lineRule="auto"/>
        <w:jc w:val="both"/>
        <w:rPr>
          <w:rFonts w:ascii="Arial" w:hAnsi="Arial" w:cs="Arial"/>
          <w:sz w:val="24"/>
          <w:szCs w:val="24"/>
        </w:rPr>
      </w:pPr>
      <w:r w:rsidRPr="00980D91">
        <w:rPr>
          <w:rFonts w:ascii="Arial" w:hAnsi="Arial" w:cs="Arial"/>
          <w:sz w:val="24"/>
          <w:szCs w:val="24"/>
          <w:lang w:val="en-US"/>
        </w:rPr>
        <w:t xml:space="preserve">Regarding welfare, increases in consumption since October 2024 are seen among individuals with low income (from 24% to 31%) and medium income (from 26% to 33%). For individuals with </w:t>
      </w:r>
      <w:r w:rsidR="00977899" w:rsidRPr="00980D91">
        <w:rPr>
          <w:rFonts w:ascii="Arial" w:hAnsi="Arial" w:cs="Arial"/>
          <w:sz w:val="24"/>
          <w:szCs w:val="24"/>
          <w:lang w:val="en-US"/>
        </w:rPr>
        <w:t>a very</w:t>
      </w:r>
      <w:r w:rsidRPr="00980D91">
        <w:rPr>
          <w:rFonts w:ascii="Arial" w:hAnsi="Arial" w:cs="Arial"/>
          <w:sz w:val="24"/>
          <w:szCs w:val="24"/>
          <w:lang w:val="en-US"/>
        </w:rPr>
        <w:t xml:space="preserve"> low and high income, changes are within the margin of error, and there is even a downward trend.</w:t>
      </w:r>
    </w:p>
    <w:p w14:paraId="3A30C7C8" w14:textId="77777777" w:rsidR="005E1FE7" w:rsidRPr="00522996" w:rsidRDefault="005E1FE7" w:rsidP="007604DA">
      <w:pPr>
        <w:spacing w:before="120" w:after="120" w:line="276" w:lineRule="auto"/>
        <w:jc w:val="both"/>
        <w:rPr>
          <w:rFonts w:ascii="Arial" w:hAnsi="Arial" w:cs="Arial"/>
          <w:sz w:val="24"/>
          <w:szCs w:val="24"/>
          <w:highlight w:val="yellow"/>
        </w:rPr>
      </w:pPr>
    </w:p>
    <w:p w14:paraId="051F04F4" w14:textId="44BE8B5E" w:rsidR="007604DA" w:rsidRPr="00193DC3" w:rsidRDefault="00B2118F" w:rsidP="007604DA">
      <w:pPr>
        <w:spacing w:before="120" w:after="120" w:line="276" w:lineRule="auto"/>
        <w:jc w:val="center"/>
        <w:rPr>
          <w:rFonts w:ascii="Arial" w:hAnsi="Arial" w:cs="Arial"/>
          <w:b/>
          <w:bCs/>
          <w:sz w:val="24"/>
          <w:szCs w:val="24"/>
        </w:rPr>
      </w:pPr>
      <w:r>
        <w:rPr>
          <w:rFonts w:ascii="Arial" w:hAnsi="Arial" w:cs="Arial"/>
          <w:b/>
          <w:bCs/>
          <w:sz w:val="24"/>
          <w:szCs w:val="24"/>
          <w:lang w:val="en-US"/>
        </w:rPr>
        <w:t>Table</w:t>
      </w:r>
      <w:r w:rsidR="007604DA" w:rsidRPr="00193DC3">
        <w:rPr>
          <w:rFonts w:ascii="Arial" w:hAnsi="Arial" w:cs="Arial"/>
          <w:b/>
          <w:bCs/>
          <w:sz w:val="24"/>
          <w:szCs w:val="24"/>
        </w:rPr>
        <w:t> </w:t>
      </w:r>
      <w:r w:rsidR="00097CDC">
        <w:rPr>
          <w:rFonts w:ascii="Arial" w:hAnsi="Arial" w:cs="Arial"/>
          <w:b/>
          <w:bCs/>
          <w:sz w:val="24"/>
          <w:szCs w:val="24"/>
          <w:lang w:val="en-US"/>
        </w:rPr>
        <w:t>I</w:t>
      </w:r>
      <w:r w:rsidR="007604DA" w:rsidRPr="00193DC3">
        <w:rPr>
          <w:rFonts w:ascii="Arial" w:hAnsi="Arial" w:cs="Arial"/>
          <w:b/>
          <w:bCs/>
          <w:sz w:val="24"/>
          <w:szCs w:val="24"/>
        </w:rPr>
        <w:t>.1 </w:t>
      </w:r>
      <w:r w:rsidRPr="00596E03">
        <w:rPr>
          <w:rFonts w:ascii="Arial" w:hAnsi="Arial" w:cs="Arial"/>
          <w:b/>
          <w:bCs/>
          <w:sz w:val="24"/>
          <w:szCs w:val="24"/>
          <w:lang w:val="en-US"/>
        </w:rPr>
        <w:t>Current consumption of tobacco or nicotine products disaggregated by socio-demographic categories</w:t>
      </w:r>
    </w:p>
    <w:tbl>
      <w:tblPr>
        <w:tblW w:w="9097" w:type="dxa"/>
        <w:jc w:val="center"/>
        <w:tblBorders>
          <w:top w:val="single" w:sz="4" w:space="0" w:color="BDD6EE" w:themeColor="accent1" w:themeTint="66"/>
          <w:bottom w:val="single" w:sz="4" w:space="0" w:color="BDD6EE" w:themeColor="accent1" w:themeTint="66"/>
          <w:insideH w:val="single" w:sz="4" w:space="0" w:color="BDD6EE" w:themeColor="accent1" w:themeTint="66"/>
        </w:tblBorders>
        <w:tblLayout w:type="fixed"/>
        <w:tblLook w:val="04A0" w:firstRow="1" w:lastRow="0" w:firstColumn="1" w:lastColumn="0" w:noHBand="0" w:noVBand="1"/>
      </w:tblPr>
      <w:tblGrid>
        <w:gridCol w:w="2977"/>
        <w:gridCol w:w="680"/>
        <w:gridCol w:w="680"/>
        <w:gridCol w:w="680"/>
        <w:gridCol w:w="680"/>
        <w:gridCol w:w="680"/>
        <w:gridCol w:w="680"/>
        <w:gridCol w:w="680"/>
        <w:gridCol w:w="680"/>
        <w:gridCol w:w="680"/>
      </w:tblGrid>
      <w:tr w:rsidR="007B68A7" w:rsidRPr="00193DC3" w14:paraId="049D73F3" w14:textId="1DCBF691" w:rsidTr="00315ED7">
        <w:trPr>
          <w:cantSplit/>
          <w:trHeight w:val="476"/>
          <w:tblHeader/>
          <w:jc w:val="center"/>
        </w:trPr>
        <w:tc>
          <w:tcPr>
            <w:tcW w:w="2977" w:type="dxa"/>
            <w:vMerge w:val="restart"/>
            <w:shd w:val="clear" w:color="auto" w:fill="5B9BD5" w:themeFill="accent1"/>
            <w:noWrap/>
            <w:vAlign w:val="center"/>
          </w:tcPr>
          <w:p w14:paraId="120DAC35" w14:textId="63341590" w:rsidR="007B68A7" w:rsidRPr="00B2118F" w:rsidRDefault="007B68A7" w:rsidP="00434697">
            <w:pPr>
              <w:spacing w:after="0" w:line="240" w:lineRule="auto"/>
              <w:jc w:val="center"/>
              <w:rPr>
                <w:rFonts w:ascii="Arial" w:eastAsia="Times New Roman" w:hAnsi="Arial" w:cs="Arial"/>
                <w:b/>
                <w:bCs/>
                <w:color w:val="FFFFFF" w:themeColor="background1"/>
                <w:kern w:val="0"/>
                <w:lang w:val="en-US" w:eastAsia="uk-UA"/>
                <w14:ligatures w14:val="none"/>
              </w:rPr>
            </w:pPr>
            <w:r w:rsidRPr="00193DC3">
              <w:rPr>
                <w:rFonts w:ascii="Arial" w:eastAsia="Times New Roman" w:hAnsi="Arial" w:cs="Arial"/>
                <w:i/>
                <w:iCs/>
                <w:color w:val="FFFFFF" w:themeColor="background1"/>
                <w:kern w:val="0"/>
                <w:lang w:eastAsia="uk-UA"/>
                <w14:ligatures w14:val="none"/>
              </w:rPr>
              <w:t xml:space="preserve">% </w:t>
            </w:r>
            <w:r w:rsidR="00B2118F">
              <w:rPr>
                <w:rFonts w:ascii="Arial" w:eastAsia="Times New Roman" w:hAnsi="Arial" w:cs="Arial"/>
                <w:i/>
                <w:iCs/>
                <w:color w:val="FFFFFF" w:themeColor="background1"/>
                <w:kern w:val="0"/>
                <w:lang w:val="en-US" w:eastAsia="uk-UA"/>
                <w14:ligatures w14:val="none"/>
              </w:rPr>
              <w:t>in row</w:t>
            </w:r>
          </w:p>
        </w:tc>
        <w:tc>
          <w:tcPr>
            <w:tcW w:w="2040" w:type="dxa"/>
            <w:gridSpan w:val="3"/>
            <w:tcBorders>
              <w:bottom w:val="nil"/>
              <w:right w:val="single" w:sz="4" w:space="0" w:color="FFFFFF" w:themeColor="background1"/>
            </w:tcBorders>
            <w:shd w:val="clear" w:color="auto" w:fill="5B9BD5" w:themeFill="accent1"/>
            <w:noWrap/>
            <w:vAlign w:val="center"/>
          </w:tcPr>
          <w:p w14:paraId="31941D22" w14:textId="683E5184" w:rsidR="007B68A7" w:rsidRPr="00193DC3" w:rsidRDefault="00B2118F" w:rsidP="00434697">
            <w:pPr>
              <w:spacing w:after="0" w:line="240" w:lineRule="auto"/>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val="en-US" w:eastAsia="uk-UA"/>
                <w14:ligatures w14:val="none"/>
              </w:rPr>
              <w:t>December</w:t>
            </w:r>
            <w:r w:rsidR="007B68A7">
              <w:rPr>
                <w:rFonts w:ascii="Arial" w:eastAsia="Times New Roman" w:hAnsi="Arial" w:cs="Arial"/>
                <w:b/>
                <w:bCs/>
                <w:color w:val="FFFFFF" w:themeColor="background1"/>
                <w:kern w:val="0"/>
                <w:lang w:eastAsia="uk-UA"/>
                <w14:ligatures w14:val="none"/>
              </w:rPr>
              <w:t xml:space="preserve"> 2023 </w:t>
            </w:r>
          </w:p>
        </w:tc>
        <w:tc>
          <w:tcPr>
            <w:tcW w:w="2040" w:type="dxa"/>
            <w:gridSpan w:val="3"/>
            <w:tcBorders>
              <w:left w:val="single" w:sz="4" w:space="0" w:color="FFFFFF" w:themeColor="background1"/>
              <w:bottom w:val="nil"/>
            </w:tcBorders>
            <w:shd w:val="clear" w:color="auto" w:fill="5B9BD5" w:themeFill="accent1"/>
            <w:vAlign w:val="center"/>
          </w:tcPr>
          <w:p w14:paraId="1A2E7DD1" w14:textId="5C964218" w:rsidR="007B68A7" w:rsidRPr="00193DC3" w:rsidRDefault="00B2118F" w:rsidP="00434697">
            <w:pPr>
              <w:spacing w:after="0" w:line="240" w:lineRule="auto"/>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val="en-US" w:eastAsia="uk-UA"/>
                <w14:ligatures w14:val="none"/>
              </w:rPr>
              <w:t>October</w:t>
            </w:r>
            <w:r w:rsidR="007B68A7">
              <w:rPr>
                <w:rFonts w:ascii="Arial" w:eastAsia="Times New Roman" w:hAnsi="Arial" w:cs="Arial"/>
                <w:b/>
                <w:bCs/>
                <w:color w:val="FFFFFF" w:themeColor="background1"/>
                <w:kern w:val="0"/>
                <w:lang w:eastAsia="uk-UA"/>
                <w14:ligatures w14:val="none"/>
              </w:rPr>
              <w:t xml:space="preserve"> 2024 </w:t>
            </w:r>
          </w:p>
        </w:tc>
        <w:tc>
          <w:tcPr>
            <w:tcW w:w="2040" w:type="dxa"/>
            <w:gridSpan w:val="3"/>
            <w:tcBorders>
              <w:left w:val="single" w:sz="4" w:space="0" w:color="FFFFFF" w:themeColor="background1"/>
              <w:bottom w:val="nil"/>
            </w:tcBorders>
            <w:shd w:val="clear" w:color="auto" w:fill="5B9BD5" w:themeFill="accent1"/>
            <w:vAlign w:val="center"/>
          </w:tcPr>
          <w:p w14:paraId="34BEDAEA" w14:textId="759235F0" w:rsidR="007B68A7" w:rsidRDefault="00B2118F" w:rsidP="007604DA">
            <w:pPr>
              <w:spacing w:after="0" w:line="240" w:lineRule="auto"/>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val="en-US" w:eastAsia="uk-UA"/>
                <w14:ligatures w14:val="none"/>
              </w:rPr>
              <w:t>February-March</w:t>
            </w:r>
            <w:r w:rsidR="007B68A7">
              <w:rPr>
                <w:rFonts w:ascii="Arial" w:eastAsia="Times New Roman" w:hAnsi="Arial" w:cs="Arial"/>
                <w:b/>
                <w:bCs/>
                <w:color w:val="FFFFFF" w:themeColor="background1"/>
                <w:kern w:val="0"/>
                <w:lang w:eastAsia="uk-UA"/>
                <w14:ligatures w14:val="none"/>
              </w:rPr>
              <w:t xml:space="preserve"> 2025 </w:t>
            </w:r>
          </w:p>
        </w:tc>
      </w:tr>
      <w:tr w:rsidR="00B2118F" w:rsidRPr="00193DC3" w14:paraId="1D1F36FB" w14:textId="18E10C5E" w:rsidTr="00921134">
        <w:trPr>
          <w:cantSplit/>
          <w:trHeight w:val="1468"/>
          <w:tblHeader/>
          <w:jc w:val="center"/>
        </w:trPr>
        <w:tc>
          <w:tcPr>
            <w:tcW w:w="2977" w:type="dxa"/>
            <w:vMerge/>
            <w:shd w:val="clear" w:color="auto" w:fill="5B9BD5" w:themeFill="accent1"/>
            <w:noWrap/>
            <w:vAlign w:val="center"/>
            <w:hideMark/>
          </w:tcPr>
          <w:p w14:paraId="2775ED86" w14:textId="77777777" w:rsidR="00B2118F" w:rsidRPr="00193DC3" w:rsidRDefault="00B2118F" w:rsidP="00B2118F">
            <w:pPr>
              <w:spacing w:after="0" w:line="240" w:lineRule="auto"/>
              <w:jc w:val="center"/>
              <w:rPr>
                <w:rFonts w:ascii="Arial" w:eastAsia="Times New Roman" w:hAnsi="Arial" w:cs="Arial"/>
                <w:i/>
                <w:iCs/>
                <w:color w:val="FFFFFF" w:themeColor="background1"/>
                <w:kern w:val="0"/>
                <w:lang w:eastAsia="uk-UA"/>
                <w14:ligatures w14:val="none"/>
              </w:rPr>
            </w:pPr>
          </w:p>
        </w:tc>
        <w:tc>
          <w:tcPr>
            <w:tcW w:w="680" w:type="dxa"/>
            <w:tcBorders>
              <w:top w:val="nil"/>
            </w:tcBorders>
            <w:shd w:val="clear" w:color="auto" w:fill="5B9BD5" w:themeFill="accent1"/>
            <w:noWrap/>
            <w:textDirection w:val="btLr"/>
            <w:vAlign w:val="center"/>
            <w:hideMark/>
          </w:tcPr>
          <w:p w14:paraId="7225E2A7" w14:textId="68815517" w:rsidR="00B2118F" w:rsidRPr="00193DC3" w:rsidRDefault="00B2118F" w:rsidP="00B2118F">
            <w:pPr>
              <w:spacing w:after="0" w:line="240" w:lineRule="auto"/>
              <w:ind w:left="113" w:right="113"/>
              <w:jc w:val="center"/>
              <w:rPr>
                <w:rFonts w:ascii="Arial" w:eastAsia="Times New Roman" w:hAnsi="Arial" w:cs="Arial"/>
                <w:b/>
                <w:bCs/>
                <w:color w:val="FFFFFF" w:themeColor="background1"/>
                <w:kern w:val="0"/>
                <w:lang w:eastAsia="uk-UA"/>
                <w14:ligatures w14:val="none"/>
              </w:rPr>
            </w:pPr>
            <w:r w:rsidRPr="00E74F65">
              <w:rPr>
                <w:rFonts w:ascii="Arial" w:eastAsia="Times New Roman" w:hAnsi="Arial" w:cs="Arial"/>
                <w:b/>
                <w:bCs/>
                <w:color w:val="FFFFFF" w:themeColor="background1"/>
                <w:kern w:val="0"/>
                <w:lang w:val="en-US" w:eastAsia="uk-UA"/>
                <w14:ligatures w14:val="none"/>
              </w:rPr>
              <w:t>Total</w:t>
            </w:r>
          </w:p>
        </w:tc>
        <w:tc>
          <w:tcPr>
            <w:tcW w:w="680" w:type="dxa"/>
            <w:tcBorders>
              <w:top w:val="nil"/>
            </w:tcBorders>
            <w:shd w:val="clear" w:color="auto" w:fill="5B9BD5" w:themeFill="accent1"/>
            <w:noWrap/>
            <w:textDirection w:val="btLr"/>
            <w:vAlign w:val="center"/>
            <w:hideMark/>
          </w:tcPr>
          <w:p w14:paraId="32750A9E" w14:textId="52EA626D" w:rsidR="00B2118F" w:rsidRPr="00193DC3" w:rsidRDefault="00B2118F" w:rsidP="00B2118F">
            <w:pPr>
              <w:spacing w:after="0" w:line="240" w:lineRule="auto"/>
              <w:ind w:left="113" w:right="113"/>
              <w:jc w:val="center"/>
              <w:rPr>
                <w:rFonts w:ascii="Arial" w:eastAsia="Times New Roman" w:hAnsi="Arial" w:cs="Arial"/>
                <w:b/>
                <w:bCs/>
                <w:color w:val="FFFFFF" w:themeColor="background1"/>
                <w:kern w:val="0"/>
                <w:lang w:eastAsia="uk-UA"/>
                <w14:ligatures w14:val="none"/>
              </w:rPr>
            </w:pPr>
            <w:r w:rsidRPr="00E74F65">
              <w:rPr>
                <w:rFonts w:ascii="Arial" w:eastAsia="Times New Roman" w:hAnsi="Arial" w:cs="Arial"/>
                <w:b/>
                <w:bCs/>
                <w:color w:val="FFFFFF" w:themeColor="background1"/>
                <w:kern w:val="0"/>
                <w:lang w:val="en-US" w:eastAsia="uk-UA"/>
                <w14:ligatures w14:val="none"/>
              </w:rPr>
              <w:t>Every day</w:t>
            </w:r>
          </w:p>
        </w:tc>
        <w:tc>
          <w:tcPr>
            <w:tcW w:w="680" w:type="dxa"/>
            <w:tcBorders>
              <w:top w:val="nil"/>
              <w:right w:val="single" w:sz="4" w:space="0" w:color="FFFFFF" w:themeColor="background1"/>
            </w:tcBorders>
            <w:shd w:val="clear" w:color="auto" w:fill="5B9BD5" w:themeFill="accent1"/>
            <w:noWrap/>
            <w:textDirection w:val="btLr"/>
            <w:vAlign w:val="center"/>
            <w:hideMark/>
          </w:tcPr>
          <w:p w14:paraId="4F25233E" w14:textId="0C8E39CD" w:rsidR="00B2118F" w:rsidRPr="00193DC3" w:rsidRDefault="00B2118F" w:rsidP="00B2118F">
            <w:pPr>
              <w:spacing w:after="0" w:line="240" w:lineRule="auto"/>
              <w:ind w:left="113" w:right="113"/>
              <w:jc w:val="center"/>
              <w:rPr>
                <w:rFonts w:ascii="Arial" w:eastAsia="Times New Roman" w:hAnsi="Arial" w:cs="Arial"/>
                <w:b/>
                <w:bCs/>
                <w:color w:val="FFFFFF" w:themeColor="background1"/>
                <w:kern w:val="0"/>
                <w:lang w:eastAsia="uk-UA"/>
                <w14:ligatures w14:val="none"/>
              </w:rPr>
            </w:pPr>
            <w:r w:rsidRPr="00E74F65">
              <w:rPr>
                <w:rFonts w:ascii="Arial" w:eastAsia="Times New Roman" w:hAnsi="Arial" w:cs="Arial"/>
                <w:b/>
                <w:bCs/>
                <w:color w:val="FFFFFF" w:themeColor="background1"/>
                <w:kern w:val="0"/>
                <w:lang w:val="en-US" w:eastAsia="uk-UA"/>
                <w14:ligatures w14:val="none"/>
              </w:rPr>
              <w:t>Not every day</w:t>
            </w:r>
          </w:p>
        </w:tc>
        <w:tc>
          <w:tcPr>
            <w:tcW w:w="680" w:type="dxa"/>
            <w:tcBorders>
              <w:top w:val="nil"/>
              <w:left w:val="single" w:sz="4" w:space="0" w:color="FFFFFF" w:themeColor="background1"/>
            </w:tcBorders>
            <w:shd w:val="clear" w:color="auto" w:fill="5B9BD5" w:themeFill="accent1"/>
            <w:noWrap/>
            <w:textDirection w:val="btLr"/>
            <w:vAlign w:val="center"/>
          </w:tcPr>
          <w:p w14:paraId="5EC5E52D" w14:textId="1D988D2C" w:rsidR="00B2118F" w:rsidRPr="00193DC3" w:rsidRDefault="00B2118F" w:rsidP="00B2118F">
            <w:pPr>
              <w:spacing w:after="0" w:line="240" w:lineRule="auto"/>
              <w:ind w:left="113" w:right="113"/>
              <w:jc w:val="center"/>
              <w:rPr>
                <w:rFonts w:ascii="Arial" w:eastAsia="Times New Roman" w:hAnsi="Arial" w:cs="Arial"/>
                <w:b/>
                <w:bCs/>
                <w:color w:val="FFFFFF" w:themeColor="background1"/>
                <w:kern w:val="0"/>
                <w:lang w:eastAsia="uk-UA"/>
                <w14:ligatures w14:val="none"/>
              </w:rPr>
            </w:pPr>
            <w:r w:rsidRPr="00E74F65">
              <w:rPr>
                <w:rFonts w:ascii="Arial" w:eastAsia="Times New Roman" w:hAnsi="Arial" w:cs="Arial"/>
                <w:b/>
                <w:bCs/>
                <w:color w:val="FFFFFF" w:themeColor="background1"/>
                <w:kern w:val="0"/>
                <w:lang w:val="en-US" w:eastAsia="uk-UA"/>
                <w14:ligatures w14:val="none"/>
              </w:rPr>
              <w:t>Total</w:t>
            </w:r>
          </w:p>
        </w:tc>
        <w:tc>
          <w:tcPr>
            <w:tcW w:w="680" w:type="dxa"/>
            <w:tcBorders>
              <w:top w:val="nil"/>
            </w:tcBorders>
            <w:shd w:val="clear" w:color="auto" w:fill="5B9BD5" w:themeFill="accent1"/>
            <w:noWrap/>
            <w:textDirection w:val="btLr"/>
            <w:vAlign w:val="center"/>
          </w:tcPr>
          <w:p w14:paraId="68F5DF83" w14:textId="5EC92D09" w:rsidR="00B2118F" w:rsidRPr="00193DC3" w:rsidRDefault="00B2118F" w:rsidP="00B2118F">
            <w:pPr>
              <w:spacing w:after="0" w:line="240" w:lineRule="auto"/>
              <w:ind w:left="113" w:right="113"/>
              <w:jc w:val="center"/>
              <w:rPr>
                <w:rFonts w:ascii="Arial" w:eastAsia="Times New Roman" w:hAnsi="Arial" w:cs="Arial"/>
                <w:b/>
                <w:bCs/>
                <w:color w:val="FFFFFF" w:themeColor="background1"/>
                <w:kern w:val="0"/>
                <w:lang w:eastAsia="uk-UA"/>
                <w14:ligatures w14:val="none"/>
              </w:rPr>
            </w:pPr>
            <w:r w:rsidRPr="00E74F65">
              <w:rPr>
                <w:rFonts w:ascii="Arial" w:eastAsia="Times New Roman" w:hAnsi="Arial" w:cs="Arial"/>
                <w:b/>
                <w:bCs/>
                <w:color w:val="FFFFFF" w:themeColor="background1"/>
                <w:kern w:val="0"/>
                <w:lang w:val="en-US" w:eastAsia="uk-UA"/>
                <w14:ligatures w14:val="none"/>
              </w:rPr>
              <w:t>Every day</w:t>
            </w:r>
          </w:p>
        </w:tc>
        <w:tc>
          <w:tcPr>
            <w:tcW w:w="680" w:type="dxa"/>
            <w:tcBorders>
              <w:top w:val="nil"/>
              <w:right w:val="single" w:sz="4" w:space="0" w:color="FFFFFF" w:themeColor="background1"/>
            </w:tcBorders>
            <w:shd w:val="clear" w:color="auto" w:fill="5B9BD5" w:themeFill="accent1"/>
            <w:noWrap/>
            <w:textDirection w:val="btLr"/>
            <w:vAlign w:val="center"/>
          </w:tcPr>
          <w:p w14:paraId="3B8CA192" w14:textId="14543922" w:rsidR="00B2118F" w:rsidRPr="00193DC3" w:rsidRDefault="00B2118F" w:rsidP="00B2118F">
            <w:pPr>
              <w:spacing w:after="0" w:line="240" w:lineRule="auto"/>
              <w:ind w:left="113" w:right="113"/>
              <w:jc w:val="center"/>
              <w:rPr>
                <w:rFonts w:ascii="Arial" w:eastAsia="Times New Roman" w:hAnsi="Arial" w:cs="Arial"/>
                <w:b/>
                <w:bCs/>
                <w:color w:val="FFFFFF" w:themeColor="background1"/>
                <w:kern w:val="0"/>
                <w:lang w:eastAsia="uk-UA"/>
                <w14:ligatures w14:val="none"/>
              </w:rPr>
            </w:pPr>
            <w:r w:rsidRPr="00E74F65">
              <w:rPr>
                <w:rFonts w:ascii="Arial" w:eastAsia="Times New Roman" w:hAnsi="Arial" w:cs="Arial"/>
                <w:b/>
                <w:bCs/>
                <w:color w:val="FFFFFF" w:themeColor="background1"/>
                <w:kern w:val="0"/>
                <w:lang w:val="en-US" w:eastAsia="uk-UA"/>
                <w14:ligatures w14:val="none"/>
              </w:rPr>
              <w:t>Not every day</w:t>
            </w:r>
          </w:p>
        </w:tc>
        <w:tc>
          <w:tcPr>
            <w:tcW w:w="680" w:type="dxa"/>
            <w:tcBorders>
              <w:top w:val="nil"/>
              <w:left w:val="single" w:sz="4" w:space="0" w:color="FFFFFF" w:themeColor="background1"/>
            </w:tcBorders>
            <w:shd w:val="clear" w:color="auto" w:fill="5B9BD5" w:themeFill="accent1"/>
            <w:textDirection w:val="btLr"/>
            <w:vAlign w:val="center"/>
          </w:tcPr>
          <w:p w14:paraId="05F35745" w14:textId="4F95DC11" w:rsidR="00B2118F" w:rsidRPr="00193DC3" w:rsidRDefault="00B2118F" w:rsidP="00B2118F">
            <w:pPr>
              <w:spacing w:after="0" w:line="240" w:lineRule="auto"/>
              <w:ind w:left="113" w:right="113"/>
              <w:jc w:val="center"/>
              <w:rPr>
                <w:rFonts w:ascii="Arial" w:eastAsia="Times New Roman" w:hAnsi="Arial" w:cs="Arial"/>
                <w:b/>
                <w:bCs/>
                <w:color w:val="FFFFFF" w:themeColor="background1"/>
                <w:kern w:val="0"/>
                <w:lang w:eastAsia="uk-UA"/>
                <w14:ligatures w14:val="none"/>
              </w:rPr>
            </w:pPr>
            <w:r w:rsidRPr="00E74F65">
              <w:rPr>
                <w:rFonts w:ascii="Arial" w:eastAsia="Times New Roman" w:hAnsi="Arial" w:cs="Arial"/>
                <w:b/>
                <w:bCs/>
                <w:color w:val="FFFFFF" w:themeColor="background1"/>
                <w:kern w:val="0"/>
                <w:lang w:val="en-US" w:eastAsia="uk-UA"/>
                <w14:ligatures w14:val="none"/>
              </w:rPr>
              <w:t>Total</w:t>
            </w:r>
          </w:p>
        </w:tc>
        <w:tc>
          <w:tcPr>
            <w:tcW w:w="680" w:type="dxa"/>
            <w:tcBorders>
              <w:top w:val="nil"/>
            </w:tcBorders>
            <w:shd w:val="clear" w:color="auto" w:fill="5B9BD5" w:themeFill="accent1"/>
            <w:textDirection w:val="btLr"/>
            <w:vAlign w:val="center"/>
          </w:tcPr>
          <w:p w14:paraId="4CD4E49F" w14:textId="7BC581CC" w:rsidR="00B2118F" w:rsidRPr="00193DC3" w:rsidRDefault="00B2118F" w:rsidP="00B2118F">
            <w:pPr>
              <w:spacing w:after="0" w:line="240" w:lineRule="auto"/>
              <w:ind w:left="113" w:right="113"/>
              <w:jc w:val="center"/>
              <w:rPr>
                <w:rFonts w:ascii="Arial" w:eastAsia="Times New Roman" w:hAnsi="Arial" w:cs="Arial"/>
                <w:b/>
                <w:bCs/>
                <w:color w:val="FFFFFF" w:themeColor="background1"/>
                <w:kern w:val="0"/>
                <w:lang w:eastAsia="uk-UA"/>
                <w14:ligatures w14:val="none"/>
              </w:rPr>
            </w:pPr>
            <w:r w:rsidRPr="00E74F65">
              <w:rPr>
                <w:rFonts w:ascii="Arial" w:eastAsia="Times New Roman" w:hAnsi="Arial" w:cs="Arial"/>
                <w:b/>
                <w:bCs/>
                <w:color w:val="FFFFFF" w:themeColor="background1"/>
                <w:kern w:val="0"/>
                <w:lang w:val="en-US" w:eastAsia="uk-UA"/>
                <w14:ligatures w14:val="none"/>
              </w:rPr>
              <w:t>Every day</w:t>
            </w:r>
          </w:p>
        </w:tc>
        <w:tc>
          <w:tcPr>
            <w:tcW w:w="680" w:type="dxa"/>
            <w:tcBorders>
              <w:top w:val="nil"/>
            </w:tcBorders>
            <w:shd w:val="clear" w:color="auto" w:fill="5B9BD5" w:themeFill="accent1"/>
            <w:textDirection w:val="btLr"/>
            <w:vAlign w:val="center"/>
          </w:tcPr>
          <w:p w14:paraId="0CA41EF6" w14:textId="2C1F41E2" w:rsidR="00B2118F" w:rsidRPr="00193DC3" w:rsidRDefault="00B2118F" w:rsidP="00B2118F">
            <w:pPr>
              <w:spacing w:after="0" w:line="240" w:lineRule="auto"/>
              <w:ind w:left="113" w:right="113"/>
              <w:jc w:val="center"/>
              <w:rPr>
                <w:rFonts w:ascii="Arial" w:eastAsia="Times New Roman" w:hAnsi="Arial" w:cs="Arial"/>
                <w:b/>
                <w:bCs/>
                <w:color w:val="FFFFFF" w:themeColor="background1"/>
                <w:kern w:val="0"/>
                <w:lang w:eastAsia="uk-UA"/>
                <w14:ligatures w14:val="none"/>
              </w:rPr>
            </w:pPr>
            <w:r w:rsidRPr="00E74F65">
              <w:rPr>
                <w:rFonts w:ascii="Arial" w:eastAsia="Times New Roman" w:hAnsi="Arial" w:cs="Arial"/>
                <w:b/>
                <w:bCs/>
                <w:color w:val="FFFFFF" w:themeColor="background1"/>
                <w:kern w:val="0"/>
                <w:lang w:val="en-US" w:eastAsia="uk-UA"/>
                <w14:ligatures w14:val="none"/>
              </w:rPr>
              <w:t>Not every day</w:t>
            </w:r>
          </w:p>
        </w:tc>
      </w:tr>
      <w:tr w:rsidR="00B2118F" w:rsidRPr="00193DC3" w14:paraId="1DB3DB4D" w14:textId="0F44684F" w:rsidTr="007604DA">
        <w:trPr>
          <w:trHeight w:val="288"/>
          <w:jc w:val="center"/>
        </w:trPr>
        <w:tc>
          <w:tcPr>
            <w:tcW w:w="2977" w:type="dxa"/>
            <w:shd w:val="clear" w:color="auto" w:fill="BDD6EE" w:themeFill="accent1" w:themeFillTint="66"/>
            <w:noWrap/>
            <w:vAlign w:val="center"/>
            <w:hideMark/>
          </w:tcPr>
          <w:p w14:paraId="518D05F6" w14:textId="4032179F" w:rsidR="00B2118F" w:rsidRPr="00193DC3" w:rsidRDefault="00B2118F" w:rsidP="00B2118F">
            <w:pPr>
              <w:spacing w:after="0" w:line="240" w:lineRule="auto"/>
              <w:rPr>
                <w:rFonts w:ascii="Arial" w:eastAsia="Times New Roman" w:hAnsi="Arial" w:cs="Arial"/>
                <w:b/>
                <w:bCs/>
                <w:color w:val="000000"/>
                <w:kern w:val="0"/>
                <w:lang w:eastAsia="uk-UA"/>
                <w14:ligatures w14:val="none"/>
              </w:rPr>
            </w:pPr>
            <w:r>
              <w:rPr>
                <w:rFonts w:ascii="Arial" w:eastAsia="Times New Roman" w:hAnsi="Arial" w:cs="Arial"/>
                <w:b/>
                <w:bCs/>
                <w:color w:val="000000"/>
                <w:kern w:val="0"/>
                <w:lang w:val="en-US" w:eastAsia="uk-UA"/>
                <w14:ligatures w14:val="none"/>
              </w:rPr>
              <w:t>Sex</w:t>
            </w:r>
          </w:p>
        </w:tc>
        <w:tc>
          <w:tcPr>
            <w:tcW w:w="680" w:type="dxa"/>
            <w:shd w:val="clear" w:color="auto" w:fill="BDD6EE" w:themeFill="accent1" w:themeFillTint="66"/>
            <w:noWrap/>
            <w:vAlign w:val="center"/>
            <w:hideMark/>
          </w:tcPr>
          <w:p w14:paraId="2A2A92D9" w14:textId="77777777" w:rsidR="00B2118F" w:rsidRPr="00193DC3" w:rsidRDefault="00B2118F" w:rsidP="00B2118F">
            <w:pPr>
              <w:spacing w:after="0" w:line="240" w:lineRule="auto"/>
              <w:rPr>
                <w:rFonts w:ascii="Arial" w:eastAsia="Times New Roman" w:hAnsi="Arial" w:cs="Arial"/>
                <w:kern w:val="0"/>
                <w:lang w:eastAsia="uk-UA"/>
                <w14:ligatures w14:val="none"/>
              </w:rPr>
            </w:pPr>
          </w:p>
        </w:tc>
        <w:tc>
          <w:tcPr>
            <w:tcW w:w="680" w:type="dxa"/>
            <w:shd w:val="clear" w:color="auto" w:fill="BDD6EE" w:themeFill="accent1" w:themeFillTint="66"/>
            <w:noWrap/>
            <w:vAlign w:val="center"/>
            <w:hideMark/>
          </w:tcPr>
          <w:p w14:paraId="3E505890"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hideMark/>
          </w:tcPr>
          <w:p w14:paraId="2B625BF6"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hideMark/>
          </w:tcPr>
          <w:p w14:paraId="776EC96D"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hideMark/>
          </w:tcPr>
          <w:p w14:paraId="70324B5D"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hideMark/>
          </w:tcPr>
          <w:p w14:paraId="548216DC"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tcPr>
          <w:p w14:paraId="1CA7FBC1"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tcPr>
          <w:p w14:paraId="05CD950B"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tcPr>
          <w:p w14:paraId="4E62673B"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r>
      <w:tr w:rsidR="00B2118F" w:rsidRPr="00193DC3" w14:paraId="531A32ED" w14:textId="301F15AE" w:rsidTr="00AF5F2C">
        <w:trPr>
          <w:trHeight w:val="288"/>
          <w:jc w:val="center"/>
        </w:trPr>
        <w:tc>
          <w:tcPr>
            <w:tcW w:w="2977" w:type="dxa"/>
            <w:shd w:val="clear" w:color="auto" w:fill="auto"/>
            <w:noWrap/>
            <w:vAlign w:val="center"/>
            <w:hideMark/>
          </w:tcPr>
          <w:p w14:paraId="17F0E999" w14:textId="74069287" w:rsidR="00B2118F" w:rsidRPr="00193DC3" w:rsidRDefault="00B2118F" w:rsidP="00B2118F">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Male</w:t>
            </w:r>
          </w:p>
        </w:tc>
        <w:tc>
          <w:tcPr>
            <w:tcW w:w="680" w:type="dxa"/>
            <w:shd w:val="clear" w:color="auto" w:fill="auto"/>
            <w:noWrap/>
            <w:vAlign w:val="center"/>
            <w:hideMark/>
          </w:tcPr>
          <w:p w14:paraId="103E5725"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42.5</w:t>
            </w:r>
          </w:p>
        </w:tc>
        <w:tc>
          <w:tcPr>
            <w:tcW w:w="680" w:type="dxa"/>
            <w:shd w:val="clear" w:color="auto" w:fill="auto"/>
            <w:noWrap/>
            <w:vAlign w:val="center"/>
            <w:hideMark/>
          </w:tcPr>
          <w:p w14:paraId="42A1E1A3"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36.2</w:t>
            </w:r>
          </w:p>
        </w:tc>
        <w:tc>
          <w:tcPr>
            <w:tcW w:w="680" w:type="dxa"/>
            <w:shd w:val="clear" w:color="auto" w:fill="auto"/>
            <w:noWrap/>
            <w:vAlign w:val="center"/>
            <w:hideMark/>
          </w:tcPr>
          <w:p w14:paraId="5759F0B9"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6.2</w:t>
            </w:r>
          </w:p>
        </w:tc>
        <w:tc>
          <w:tcPr>
            <w:tcW w:w="680" w:type="dxa"/>
            <w:shd w:val="clear" w:color="auto" w:fill="auto"/>
            <w:noWrap/>
            <w:vAlign w:val="center"/>
          </w:tcPr>
          <w:p w14:paraId="3074C020"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39.5</w:t>
            </w:r>
          </w:p>
        </w:tc>
        <w:tc>
          <w:tcPr>
            <w:tcW w:w="680" w:type="dxa"/>
            <w:shd w:val="clear" w:color="auto" w:fill="auto"/>
            <w:noWrap/>
            <w:vAlign w:val="center"/>
          </w:tcPr>
          <w:p w14:paraId="09FB5A14"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34.9</w:t>
            </w:r>
          </w:p>
        </w:tc>
        <w:tc>
          <w:tcPr>
            <w:tcW w:w="680" w:type="dxa"/>
            <w:shd w:val="clear" w:color="auto" w:fill="auto"/>
            <w:noWrap/>
            <w:vAlign w:val="center"/>
          </w:tcPr>
          <w:p w14:paraId="0ABB6B90"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4.6</w:t>
            </w:r>
          </w:p>
        </w:tc>
        <w:tc>
          <w:tcPr>
            <w:tcW w:w="680" w:type="dxa"/>
            <w:vAlign w:val="center"/>
          </w:tcPr>
          <w:p w14:paraId="714B7A4C" w14:textId="606BC129" w:rsidR="00B2118F" w:rsidRDefault="00B2118F" w:rsidP="00B2118F">
            <w:pPr>
              <w:spacing w:after="0" w:line="240" w:lineRule="auto"/>
              <w:jc w:val="center"/>
              <w:rPr>
                <w:rFonts w:ascii="Arial" w:hAnsi="Arial" w:cs="Arial"/>
                <w:color w:val="000000"/>
              </w:rPr>
            </w:pPr>
            <w:r>
              <w:rPr>
                <w:rFonts w:ascii="Arial" w:hAnsi="Arial" w:cs="Arial"/>
                <w:color w:val="000000"/>
              </w:rPr>
              <w:t>44.6</w:t>
            </w:r>
          </w:p>
        </w:tc>
        <w:tc>
          <w:tcPr>
            <w:tcW w:w="680" w:type="dxa"/>
            <w:vAlign w:val="center"/>
          </w:tcPr>
          <w:p w14:paraId="0F49F8E7" w14:textId="20DE22EE" w:rsidR="00B2118F" w:rsidRDefault="00B2118F" w:rsidP="00B2118F">
            <w:pPr>
              <w:spacing w:after="0" w:line="240" w:lineRule="auto"/>
              <w:jc w:val="center"/>
              <w:rPr>
                <w:rFonts w:ascii="Arial" w:hAnsi="Arial" w:cs="Arial"/>
                <w:color w:val="000000"/>
              </w:rPr>
            </w:pPr>
            <w:r>
              <w:rPr>
                <w:rFonts w:ascii="Arial" w:hAnsi="Arial" w:cs="Arial"/>
                <w:color w:val="000000"/>
              </w:rPr>
              <w:t>40.6</w:t>
            </w:r>
          </w:p>
        </w:tc>
        <w:tc>
          <w:tcPr>
            <w:tcW w:w="680" w:type="dxa"/>
            <w:vAlign w:val="center"/>
          </w:tcPr>
          <w:p w14:paraId="338F867C" w14:textId="04EEC08F" w:rsidR="00B2118F" w:rsidRDefault="00B2118F" w:rsidP="00B2118F">
            <w:pPr>
              <w:spacing w:after="0" w:line="240" w:lineRule="auto"/>
              <w:jc w:val="center"/>
              <w:rPr>
                <w:rFonts w:ascii="Arial" w:hAnsi="Arial" w:cs="Arial"/>
                <w:color w:val="000000"/>
              </w:rPr>
            </w:pPr>
            <w:r>
              <w:rPr>
                <w:rFonts w:ascii="Arial" w:hAnsi="Arial" w:cs="Arial"/>
                <w:color w:val="000000"/>
              </w:rPr>
              <w:t>4.0</w:t>
            </w:r>
          </w:p>
        </w:tc>
      </w:tr>
      <w:tr w:rsidR="00B2118F" w:rsidRPr="00193DC3" w14:paraId="228754EB" w14:textId="24270775" w:rsidTr="00AF5F2C">
        <w:trPr>
          <w:trHeight w:val="288"/>
          <w:jc w:val="center"/>
        </w:trPr>
        <w:tc>
          <w:tcPr>
            <w:tcW w:w="2977" w:type="dxa"/>
            <w:shd w:val="clear" w:color="auto" w:fill="auto"/>
            <w:noWrap/>
            <w:vAlign w:val="center"/>
            <w:hideMark/>
          </w:tcPr>
          <w:p w14:paraId="2F20901B" w14:textId="4644CEFA" w:rsidR="00B2118F" w:rsidRPr="00193DC3" w:rsidRDefault="00B2118F" w:rsidP="00B2118F">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Female</w:t>
            </w:r>
          </w:p>
        </w:tc>
        <w:tc>
          <w:tcPr>
            <w:tcW w:w="680" w:type="dxa"/>
            <w:shd w:val="clear" w:color="auto" w:fill="auto"/>
            <w:noWrap/>
            <w:vAlign w:val="center"/>
            <w:hideMark/>
          </w:tcPr>
          <w:p w14:paraId="0F4525C4"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19.7</w:t>
            </w:r>
          </w:p>
        </w:tc>
        <w:tc>
          <w:tcPr>
            <w:tcW w:w="680" w:type="dxa"/>
            <w:shd w:val="clear" w:color="auto" w:fill="auto"/>
            <w:noWrap/>
            <w:vAlign w:val="center"/>
            <w:hideMark/>
          </w:tcPr>
          <w:p w14:paraId="6AC68E64"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14.8</w:t>
            </w:r>
          </w:p>
        </w:tc>
        <w:tc>
          <w:tcPr>
            <w:tcW w:w="680" w:type="dxa"/>
            <w:shd w:val="clear" w:color="auto" w:fill="auto"/>
            <w:noWrap/>
            <w:vAlign w:val="center"/>
            <w:hideMark/>
          </w:tcPr>
          <w:p w14:paraId="5E518963"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4.9</w:t>
            </w:r>
          </w:p>
        </w:tc>
        <w:tc>
          <w:tcPr>
            <w:tcW w:w="680" w:type="dxa"/>
            <w:shd w:val="clear" w:color="auto" w:fill="auto"/>
            <w:noWrap/>
            <w:vAlign w:val="center"/>
          </w:tcPr>
          <w:p w14:paraId="79108CED"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16.7</w:t>
            </w:r>
          </w:p>
        </w:tc>
        <w:tc>
          <w:tcPr>
            <w:tcW w:w="680" w:type="dxa"/>
            <w:shd w:val="clear" w:color="auto" w:fill="auto"/>
            <w:noWrap/>
            <w:vAlign w:val="center"/>
          </w:tcPr>
          <w:p w14:paraId="0AFB6ADE"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13.7</w:t>
            </w:r>
          </w:p>
        </w:tc>
        <w:tc>
          <w:tcPr>
            <w:tcW w:w="680" w:type="dxa"/>
            <w:shd w:val="clear" w:color="auto" w:fill="auto"/>
            <w:noWrap/>
            <w:vAlign w:val="center"/>
          </w:tcPr>
          <w:p w14:paraId="6A3F8968"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3.0</w:t>
            </w:r>
          </w:p>
        </w:tc>
        <w:tc>
          <w:tcPr>
            <w:tcW w:w="680" w:type="dxa"/>
            <w:vAlign w:val="center"/>
          </w:tcPr>
          <w:p w14:paraId="460BB2EE" w14:textId="565DD4FC" w:rsidR="00B2118F" w:rsidRDefault="00B2118F" w:rsidP="00B2118F">
            <w:pPr>
              <w:spacing w:after="0" w:line="240" w:lineRule="auto"/>
              <w:jc w:val="center"/>
              <w:rPr>
                <w:rFonts w:ascii="Arial" w:hAnsi="Arial" w:cs="Arial"/>
                <w:color w:val="000000"/>
              </w:rPr>
            </w:pPr>
            <w:r>
              <w:rPr>
                <w:rFonts w:ascii="Arial" w:hAnsi="Arial" w:cs="Arial"/>
                <w:color w:val="000000"/>
              </w:rPr>
              <w:t>19.2</w:t>
            </w:r>
          </w:p>
        </w:tc>
        <w:tc>
          <w:tcPr>
            <w:tcW w:w="680" w:type="dxa"/>
            <w:vAlign w:val="center"/>
          </w:tcPr>
          <w:p w14:paraId="267579C1" w14:textId="68C0B9BC" w:rsidR="00B2118F" w:rsidRDefault="00B2118F" w:rsidP="00B2118F">
            <w:pPr>
              <w:spacing w:after="0" w:line="240" w:lineRule="auto"/>
              <w:jc w:val="center"/>
              <w:rPr>
                <w:rFonts w:ascii="Arial" w:hAnsi="Arial" w:cs="Arial"/>
                <w:color w:val="000000"/>
              </w:rPr>
            </w:pPr>
            <w:r>
              <w:rPr>
                <w:rFonts w:ascii="Arial" w:hAnsi="Arial" w:cs="Arial"/>
                <w:color w:val="000000"/>
              </w:rPr>
              <w:t>16.0</w:t>
            </w:r>
          </w:p>
        </w:tc>
        <w:tc>
          <w:tcPr>
            <w:tcW w:w="680" w:type="dxa"/>
            <w:vAlign w:val="center"/>
          </w:tcPr>
          <w:p w14:paraId="0855E721" w14:textId="44A25A9B" w:rsidR="00B2118F" w:rsidRDefault="00B2118F" w:rsidP="00B2118F">
            <w:pPr>
              <w:spacing w:after="0" w:line="240" w:lineRule="auto"/>
              <w:jc w:val="center"/>
              <w:rPr>
                <w:rFonts w:ascii="Arial" w:hAnsi="Arial" w:cs="Arial"/>
                <w:color w:val="000000"/>
              </w:rPr>
            </w:pPr>
            <w:r>
              <w:rPr>
                <w:rFonts w:ascii="Arial" w:hAnsi="Arial" w:cs="Arial"/>
                <w:color w:val="000000"/>
              </w:rPr>
              <w:t>3.2</w:t>
            </w:r>
          </w:p>
        </w:tc>
      </w:tr>
      <w:tr w:rsidR="00B2118F" w:rsidRPr="00193DC3" w14:paraId="4A26E749" w14:textId="6290855F" w:rsidTr="00AF5F2C">
        <w:trPr>
          <w:trHeight w:val="288"/>
          <w:jc w:val="center"/>
        </w:trPr>
        <w:tc>
          <w:tcPr>
            <w:tcW w:w="2977" w:type="dxa"/>
            <w:shd w:val="clear" w:color="auto" w:fill="BDD6EE" w:themeFill="accent1" w:themeFillTint="66"/>
            <w:noWrap/>
            <w:vAlign w:val="center"/>
            <w:hideMark/>
          </w:tcPr>
          <w:p w14:paraId="3CD171B2" w14:textId="20267F06" w:rsidR="00B2118F" w:rsidRPr="00193DC3" w:rsidRDefault="00B2118F" w:rsidP="00B2118F">
            <w:pPr>
              <w:spacing w:after="0" w:line="240" w:lineRule="auto"/>
              <w:rPr>
                <w:rFonts w:ascii="Arial" w:eastAsia="Times New Roman" w:hAnsi="Arial" w:cs="Arial"/>
                <w:b/>
                <w:bCs/>
                <w:color w:val="000000"/>
                <w:kern w:val="0"/>
                <w:lang w:eastAsia="uk-UA"/>
                <w14:ligatures w14:val="none"/>
              </w:rPr>
            </w:pPr>
            <w:r>
              <w:rPr>
                <w:rFonts w:ascii="Arial" w:eastAsia="Times New Roman" w:hAnsi="Arial" w:cs="Arial"/>
                <w:b/>
                <w:bCs/>
                <w:color w:val="000000"/>
                <w:kern w:val="0"/>
                <w:lang w:val="en-US" w:eastAsia="uk-UA"/>
                <w14:ligatures w14:val="none"/>
              </w:rPr>
              <w:t>Age</w:t>
            </w:r>
          </w:p>
        </w:tc>
        <w:tc>
          <w:tcPr>
            <w:tcW w:w="680" w:type="dxa"/>
            <w:shd w:val="clear" w:color="auto" w:fill="BDD6EE" w:themeFill="accent1" w:themeFillTint="66"/>
            <w:noWrap/>
            <w:vAlign w:val="center"/>
            <w:hideMark/>
          </w:tcPr>
          <w:p w14:paraId="4A038797" w14:textId="77777777" w:rsidR="00B2118F" w:rsidRPr="00193DC3" w:rsidRDefault="00B2118F" w:rsidP="00B2118F">
            <w:pPr>
              <w:spacing w:after="0" w:line="240" w:lineRule="auto"/>
              <w:rPr>
                <w:rFonts w:ascii="Arial" w:eastAsia="Times New Roman" w:hAnsi="Arial" w:cs="Arial"/>
                <w:kern w:val="0"/>
                <w:lang w:eastAsia="uk-UA"/>
                <w14:ligatures w14:val="none"/>
              </w:rPr>
            </w:pPr>
          </w:p>
        </w:tc>
        <w:tc>
          <w:tcPr>
            <w:tcW w:w="680" w:type="dxa"/>
            <w:shd w:val="clear" w:color="auto" w:fill="BDD6EE" w:themeFill="accent1" w:themeFillTint="66"/>
            <w:noWrap/>
            <w:vAlign w:val="center"/>
            <w:hideMark/>
          </w:tcPr>
          <w:p w14:paraId="0475821A"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hideMark/>
          </w:tcPr>
          <w:p w14:paraId="2B0CD58C"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266914E2"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2852DE58"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0E28B14F"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1D4B2445"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5C3641F7"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5D598A0B"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r>
      <w:tr w:rsidR="00B2118F" w:rsidRPr="00193DC3" w14:paraId="0DB00E56" w14:textId="4F119D7D" w:rsidTr="00AF5F2C">
        <w:trPr>
          <w:trHeight w:val="288"/>
          <w:jc w:val="center"/>
        </w:trPr>
        <w:tc>
          <w:tcPr>
            <w:tcW w:w="2977" w:type="dxa"/>
            <w:shd w:val="clear" w:color="auto" w:fill="auto"/>
            <w:noWrap/>
            <w:vAlign w:val="center"/>
            <w:hideMark/>
          </w:tcPr>
          <w:p w14:paraId="5183AF37" w14:textId="60BA9454"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t xml:space="preserve">18-29 </w:t>
            </w:r>
          </w:p>
        </w:tc>
        <w:tc>
          <w:tcPr>
            <w:tcW w:w="680" w:type="dxa"/>
            <w:shd w:val="clear" w:color="auto" w:fill="auto"/>
            <w:noWrap/>
            <w:vAlign w:val="center"/>
            <w:hideMark/>
          </w:tcPr>
          <w:p w14:paraId="43E5A6B3"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38.3</w:t>
            </w:r>
          </w:p>
        </w:tc>
        <w:tc>
          <w:tcPr>
            <w:tcW w:w="680" w:type="dxa"/>
            <w:shd w:val="clear" w:color="auto" w:fill="auto"/>
            <w:noWrap/>
            <w:vAlign w:val="center"/>
            <w:hideMark/>
          </w:tcPr>
          <w:p w14:paraId="5C38F313"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29.7</w:t>
            </w:r>
          </w:p>
        </w:tc>
        <w:tc>
          <w:tcPr>
            <w:tcW w:w="680" w:type="dxa"/>
            <w:shd w:val="clear" w:color="auto" w:fill="auto"/>
            <w:noWrap/>
            <w:vAlign w:val="center"/>
            <w:hideMark/>
          </w:tcPr>
          <w:p w14:paraId="0FD1F5C6"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8.6</w:t>
            </w:r>
          </w:p>
        </w:tc>
        <w:tc>
          <w:tcPr>
            <w:tcW w:w="680" w:type="dxa"/>
            <w:shd w:val="clear" w:color="auto" w:fill="auto"/>
            <w:noWrap/>
            <w:vAlign w:val="center"/>
          </w:tcPr>
          <w:p w14:paraId="04CE668E"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32.9</w:t>
            </w:r>
          </w:p>
        </w:tc>
        <w:tc>
          <w:tcPr>
            <w:tcW w:w="680" w:type="dxa"/>
            <w:shd w:val="clear" w:color="auto" w:fill="auto"/>
            <w:noWrap/>
            <w:vAlign w:val="center"/>
          </w:tcPr>
          <w:p w14:paraId="7D40FCD8"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27.4</w:t>
            </w:r>
          </w:p>
        </w:tc>
        <w:tc>
          <w:tcPr>
            <w:tcW w:w="680" w:type="dxa"/>
            <w:shd w:val="clear" w:color="auto" w:fill="auto"/>
            <w:noWrap/>
            <w:vAlign w:val="center"/>
          </w:tcPr>
          <w:p w14:paraId="4130F191"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5.5</w:t>
            </w:r>
          </w:p>
        </w:tc>
        <w:tc>
          <w:tcPr>
            <w:tcW w:w="680" w:type="dxa"/>
            <w:vAlign w:val="center"/>
          </w:tcPr>
          <w:p w14:paraId="36302DE8" w14:textId="237AC912" w:rsidR="00B2118F" w:rsidRDefault="00B2118F" w:rsidP="00B2118F">
            <w:pPr>
              <w:spacing w:after="0" w:line="240" w:lineRule="auto"/>
              <w:jc w:val="center"/>
              <w:rPr>
                <w:rFonts w:ascii="Arial" w:hAnsi="Arial" w:cs="Arial"/>
                <w:color w:val="000000"/>
              </w:rPr>
            </w:pPr>
            <w:r>
              <w:rPr>
                <w:rFonts w:ascii="Arial" w:hAnsi="Arial" w:cs="Arial"/>
                <w:color w:val="000000"/>
              </w:rPr>
              <w:t>44.8</w:t>
            </w:r>
          </w:p>
        </w:tc>
        <w:tc>
          <w:tcPr>
            <w:tcW w:w="680" w:type="dxa"/>
            <w:vAlign w:val="center"/>
          </w:tcPr>
          <w:p w14:paraId="561CEACA" w14:textId="38808C6F" w:rsidR="00B2118F" w:rsidRDefault="00B2118F" w:rsidP="00B2118F">
            <w:pPr>
              <w:spacing w:after="0" w:line="240" w:lineRule="auto"/>
              <w:jc w:val="center"/>
              <w:rPr>
                <w:rFonts w:ascii="Arial" w:hAnsi="Arial" w:cs="Arial"/>
                <w:color w:val="000000"/>
              </w:rPr>
            </w:pPr>
            <w:r>
              <w:rPr>
                <w:rFonts w:ascii="Arial" w:hAnsi="Arial" w:cs="Arial"/>
                <w:color w:val="000000"/>
              </w:rPr>
              <w:t>36.0</w:t>
            </w:r>
          </w:p>
        </w:tc>
        <w:tc>
          <w:tcPr>
            <w:tcW w:w="680" w:type="dxa"/>
            <w:vAlign w:val="center"/>
          </w:tcPr>
          <w:p w14:paraId="71D3A7EA" w14:textId="36985072" w:rsidR="00B2118F" w:rsidRDefault="00B2118F" w:rsidP="00B2118F">
            <w:pPr>
              <w:spacing w:after="0" w:line="240" w:lineRule="auto"/>
              <w:jc w:val="center"/>
              <w:rPr>
                <w:rFonts w:ascii="Arial" w:hAnsi="Arial" w:cs="Arial"/>
                <w:color w:val="000000"/>
              </w:rPr>
            </w:pPr>
            <w:r>
              <w:rPr>
                <w:rFonts w:ascii="Arial" w:hAnsi="Arial" w:cs="Arial"/>
                <w:color w:val="000000"/>
              </w:rPr>
              <w:t>8.8</w:t>
            </w:r>
          </w:p>
        </w:tc>
      </w:tr>
      <w:tr w:rsidR="00B2118F" w:rsidRPr="00193DC3" w14:paraId="6C156C32" w14:textId="5FDD9E3D" w:rsidTr="00AF5F2C">
        <w:trPr>
          <w:trHeight w:val="288"/>
          <w:jc w:val="center"/>
        </w:trPr>
        <w:tc>
          <w:tcPr>
            <w:tcW w:w="2977" w:type="dxa"/>
            <w:shd w:val="clear" w:color="auto" w:fill="auto"/>
            <w:noWrap/>
            <w:vAlign w:val="center"/>
            <w:hideMark/>
          </w:tcPr>
          <w:p w14:paraId="3622B7BC" w14:textId="5A103DD4"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t xml:space="preserve">30-39 </w:t>
            </w:r>
          </w:p>
        </w:tc>
        <w:tc>
          <w:tcPr>
            <w:tcW w:w="680" w:type="dxa"/>
            <w:shd w:val="clear" w:color="auto" w:fill="auto"/>
            <w:noWrap/>
            <w:vAlign w:val="center"/>
            <w:hideMark/>
          </w:tcPr>
          <w:p w14:paraId="6CEF6D81"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38.8</w:t>
            </w:r>
          </w:p>
        </w:tc>
        <w:tc>
          <w:tcPr>
            <w:tcW w:w="680" w:type="dxa"/>
            <w:shd w:val="clear" w:color="auto" w:fill="auto"/>
            <w:noWrap/>
            <w:vAlign w:val="center"/>
            <w:hideMark/>
          </w:tcPr>
          <w:p w14:paraId="3848CF45"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30.9</w:t>
            </w:r>
          </w:p>
        </w:tc>
        <w:tc>
          <w:tcPr>
            <w:tcW w:w="680" w:type="dxa"/>
            <w:shd w:val="clear" w:color="auto" w:fill="auto"/>
            <w:noWrap/>
            <w:vAlign w:val="center"/>
            <w:hideMark/>
          </w:tcPr>
          <w:p w14:paraId="5C446900"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7.9</w:t>
            </w:r>
          </w:p>
        </w:tc>
        <w:tc>
          <w:tcPr>
            <w:tcW w:w="680" w:type="dxa"/>
            <w:shd w:val="clear" w:color="auto" w:fill="auto"/>
            <w:noWrap/>
            <w:vAlign w:val="center"/>
          </w:tcPr>
          <w:p w14:paraId="477D0429"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32.5</w:t>
            </w:r>
          </w:p>
        </w:tc>
        <w:tc>
          <w:tcPr>
            <w:tcW w:w="680" w:type="dxa"/>
            <w:shd w:val="clear" w:color="auto" w:fill="auto"/>
            <w:noWrap/>
            <w:vAlign w:val="center"/>
          </w:tcPr>
          <w:p w14:paraId="22156699"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27.1</w:t>
            </w:r>
          </w:p>
        </w:tc>
        <w:tc>
          <w:tcPr>
            <w:tcW w:w="680" w:type="dxa"/>
            <w:shd w:val="clear" w:color="auto" w:fill="auto"/>
            <w:noWrap/>
            <w:vAlign w:val="center"/>
          </w:tcPr>
          <w:p w14:paraId="2A0DBCEC"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5.4</w:t>
            </w:r>
          </w:p>
        </w:tc>
        <w:tc>
          <w:tcPr>
            <w:tcW w:w="680" w:type="dxa"/>
            <w:vAlign w:val="center"/>
          </w:tcPr>
          <w:p w14:paraId="3C03BBC3" w14:textId="0C530241" w:rsidR="00B2118F" w:rsidRDefault="00B2118F" w:rsidP="00B2118F">
            <w:pPr>
              <w:spacing w:after="0" w:line="240" w:lineRule="auto"/>
              <w:jc w:val="center"/>
              <w:rPr>
                <w:rFonts w:ascii="Arial" w:hAnsi="Arial" w:cs="Arial"/>
                <w:color w:val="000000"/>
              </w:rPr>
            </w:pPr>
            <w:r>
              <w:rPr>
                <w:rFonts w:ascii="Arial" w:hAnsi="Arial" w:cs="Arial"/>
                <w:color w:val="000000"/>
              </w:rPr>
              <w:t>40.4</w:t>
            </w:r>
          </w:p>
        </w:tc>
        <w:tc>
          <w:tcPr>
            <w:tcW w:w="680" w:type="dxa"/>
            <w:vAlign w:val="center"/>
          </w:tcPr>
          <w:p w14:paraId="6C05F6EB" w14:textId="678A2D1C" w:rsidR="00B2118F" w:rsidRDefault="00B2118F" w:rsidP="00B2118F">
            <w:pPr>
              <w:spacing w:after="0" w:line="240" w:lineRule="auto"/>
              <w:jc w:val="center"/>
              <w:rPr>
                <w:rFonts w:ascii="Arial" w:hAnsi="Arial" w:cs="Arial"/>
                <w:color w:val="000000"/>
              </w:rPr>
            </w:pPr>
            <w:r>
              <w:rPr>
                <w:rFonts w:ascii="Arial" w:hAnsi="Arial" w:cs="Arial"/>
                <w:color w:val="000000"/>
              </w:rPr>
              <w:t>35.7</w:t>
            </w:r>
          </w:p>
        </w:tc>
        <w:tc>
          <w:tcPr>
            <w:tcW w:w="680" w:type="dxa"/>
            <w:vAlign w:val="center"/>
          </w:tcPr>
          <w:p w14:paraId="540C6918" w14:textId="3AF17F89" w:rsidR="00B2118F" w:rsidRDefault="00B2118F" w:rsidP="00B2118F">
            <w:pPr>
              <w:spacing w:after="0" w:line="240" w:lineRule="auto"/>
              <w:jc w:val="center"/>
              <w:rPr>
                <w:rFonts w:ascii="Arial" w:hAnsi="Arial" w:cs="Arial"/>
                <w:color w:val="000000"/>
              </w:rPr>
            </w:pPr>
            <w:r>
              <w:rPr>
                <w:rFonts w:ascii="Arial" w:hAnsi="Arial" w:cs="Arial"/>
                <w:color w:val="000000"/>
              </w:rPr>
              <w:t>4.8</w:t>
            </w:r>
          </w:p>
        </w:tc>
      </w:tr>
      <w:tr w:rsidR="00B2118F" w:rsidRPr="00193DC3" w14:paraId="5EA2FB42" w14:textId="7B289CE0" w:rsidTr="00AF5F2C">
        <w:trPr>
          <w:trHeight w:val="288"/>
          <w:jc w:val="center"/>
        </w:trPr>
        <w:tc>
          <w:tcPr>
            <w:tcW w:w="2977" w:type="dxa"/>
            <w:shd w:val="clear" w:color="auto" w:fill="auto"/>
            <w:noWrap/>
            <w:vAlign w:val="center"/>
            <w:hideMark/>
          </w:tcPr>
          <w:p w14:paraId="0CE4986D" w14:textId="545A434B"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t xml:space="preserve">40-49 </w:t>
            </w:r>
          </w:p>
        </w:tc>
        <w:tc>
          <w:tcPr>
            <w:tcW w:w="680" w:type="dxa"/>
            <w:shd w:val="clear" w:color="auto" w:fill="auto"/>
            <w:noWrap/>
            <w:vAlign w:val="center"/>
            <w:hideMark/>
          </w:tcPr>
          <w:p w14:paraId="38B8548E"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37.0</w:t>
            </w:r>
          </w:p>
        </w:tc>
        <w:tc>
          <w:tcPr>
            <w:tcW w:w="680" w:type="dxa"/>
            <w:shd w:val="clear" w:color="auto" w:fill="auto"/>
            <w:noWrap/>
            <w:vAlign w:val="center"/>
            <w:hideMark/>
          </w:tcPr>
          <w:p w14:paraId="1290A5F4"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31.1</w:t>
            </w:r>
          </w:p>
        </w:tc>
        <w:tc>
          <w:tcPr>
            <w:tcW w:w="680" w:type="dxa"/>
            <w:shd w:val="clear" w:color="auto" w:fill="auto"/>
            <w:noWrap/>
            <w:vAlign w:val="center"/>
            <w:hideMark/>
          </w:tcPr>
          <w:p w14:paraId="523B375D"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5.8</w:t>
            </w:r>
          </w:p>
        </w:tc>
        <w:tc>
          <w:tcPr>
            <w:tcW w:w="680" w:type="dxa"/>
            <w:shd w:val="clear" w:color="auto" w:fill="auto"/>
            <w:noWrap/>
            <w:vAlign w:val="center"/>
          </w:tcPr>
          <w:p w14:paraId="44C7CDB1"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29.5</w:t>
            </w:r>
          </w:p>
        </w:tc>
        <w:tc>
          <w:tcPr>
            <w:tcW w:w="680" w:type="dxa"/>
            <w:shd w:val="clear" w:color="auto" w:fill="auto"/>
            <w:noWrap/>
            <w:vAlign w:val="center"/>
          </w:tcPr>
          <w:p w14:paraId="402AD026"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25.3</w:t>
            </w:r>
          </w:p>
        </w:tc>
        <w:tc>
          <w:tcPr>
            <w:tcW w:w="680" w:type="dxa"/>
            <w:shd w:val="clear" w:color="auto" w:fill="auto"/>
            <w:noWrap/>
            <w:vAlign w:val="center"/>
          </w:tcPr>
          <w:p w14:paraId="45801B45"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4.2</w:t>
            </w:r>
          </w:p>
        </w:tc>
        <w:tc>
          <w:tcPr>
            <w:tcW w:w="680" w:type="dxa"/>
            <w:vAlign w:val="center"/>
          </w:tcPr>
          <w:p w14:paraId="1DFE378A" w14:textId="5DB687FB" w:rsidR="00B2118F" w:rsidRDefault="00B2118F" w:rsidP="00B2118F">
            <w:pPr>
              <w:spacing w:after="0" w:line="240" w:lineRule="auto"/>
              <w:jc w:val="center"/>
              <w:rPr>
                <w:rFonts w:ascii="Arial" w:hAnsi="Arial" w:cs="Arial"/>
                <w:color w:val="000000"/>
              </w:rPr>
            </w:pPr>
            <w:r>
              <w:rPr>
                <w:rFonts w:ascii="Arial" w:hAnsi="Arial" w:cs="Arial"/>
                <w:color w:val="000000"/>
              </w:rPr>
              <w:t>34.9</w:t>
            </w:r>
          </w:p>
        </w:tc>
        <w:tc>
          <w:tcPr>
            <w:tcW w:w="680" w:type="dxa"/>
            <w:vAlign w:val="center"/>
          </w:tcPr>
          <w:p w14:paraId="64CF5D90" w14:textId="3E8B8086" w:rsidR="00B2118F" w:rsidRDefault="00B2118F" w:rsidP="00B2118F">
            <w:pPr>
              <w:spacing w:after="0" w:line="240" w:lineRule="auto"/>
              <w:jc w:val="center"/>
              <w:rPr>
                <w:rFonts w:ascii="Arial" w:hAnsi="Arial" w:cs="Arial"/>
                <w:color w:val="000000"/>
              </w:rPr>
            </w:pPr>
            <w:r>
              <w:rPr>
                <w:rFonts w:ascii="Arial" w:hAnsi="Arial" w:cs="Arial"/>
                <w:color w:val="000000"/>
              </w:rPr>
              <w:t>32.2</w:t>
            </w:r>
          </w:p>
        </w:tc>
        <w:tc>
          <w:tcPr>
            <w:tcW w:w="680" w:type="dxa"/>
            <w:vAlign w:val="center"/>
          </w:tcPr>
          <w:p w14:paraId="60173170" w14:textId="08CE7471" w:rsidR="00B2118F" w:rsidRDefault="00B2118F" w:rsidP="00B2118F">
            <w:pPr>
              <w:spacing w:after="0" w:line="240" w:lineRule="auto"/>
              <w:jc w:val="center"/>
              <w:rPr>
                <w:rFonts w:ascii="Arial" w:hAnsi="Arial" w:cs="Arial"/>
                <w:color w:val="000000"/>
              </w:rPr>
            </w:pPr>
            <w:r>
              <w:rPr>
                <w:rFonts w:ascii="Arial" w:hAnsi="Arial" w:cs="Arial"/>
                <w:color w:val="000000"/>
              </w:rPr>
              <w:t>2.8</w:t>
            </w:r>
          </w:p>
        </w:tc>
      </w:tr>
      <w:tr w:rsidR="00B2118F" w:rsidRPr="00193DC3" w14:paraId="23A4ADBD" w14:textId="74D07D76" w:rsidTr="00AF5F2C">
        <w:trPr>
          <w:trHeight w:val="288"/>
          <w:jc w:val="center"/>
        </w:trPr>
        <w:tc>
          <w:tcPr>
            <w:tcW w:w="2977" w:type="dxa"/>
            <w:shd w:val="clear" w:color="auto" w:fill="auto"/>
            <w:noWrap/>
            <w:vAlign w:val="center"/>
            <w:hideMark/>
          </w:tcPr>
          <w:p w14:paraId="2D8E00F9" w14:textId="636D3E32"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t xml:space="preserve">50-59 </w:t>
            </w:r>
          </w:p>
        </w:tc>
        <w:tc>
          <w:tcPr>
            <w:tcW w:w="680" w:type="dxa"/>
            <w:shd w:val="clear" w:color="auto" w:fill="auto"/>
            <w:noWrap/>
            <w:vAlign w:val="center"/>
            <w:hideMark/>
          </w:tcPr>
          <w:p w14:paraId="3BC81CCF"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29.0</w:t>
            </w:r>
          </w:p>
        </w:tc>
        <w:tc>
          <w:tcPr>
            <w:tcW w:w="680" w:type="dxa"/>
            <w:shd w:val="clear" w:color="auto" w:fill="auto"/>
            <w:noWrap/>
            <w:vAlign w:val="center"/>
            <w:hideMark/>
          </w:tcPr>
          <w:p w14:paraId="07060E90"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23.8</w:t>
            </w:r>
          </w:p>
        </w:tc>
        <w:tc>
          <w:tcPr>
            <w:tcW w:w="680" w:type="dxa"/>
            <w:shd w:val="clear" w:color="auto" w:fill="auto"/>
            <w:noWrap/>
            <w:vAlign w:val="center"/>
            <w:hideMark/>
          </w:tcPr>
          <w:p w14:paraId="0E696A3B"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5.2</w:t>
            </w:r>
          </w:p>
        </w:tc>
        <w:tc>
          <w:tcPr>
            <w:tcW w:w="680" w:type="dxa"/>
            <w:shd w:val="clear" w:color="auto" w:fill="auto"/>
            <w:noWrap/>
            <w:vAlign w:val="center"/>
          </w:tcPr>
          <w:p w14:paraId="7D1D0A95"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30.7</w:t>
            </w:r>
          </w:p>
        </w:tc>
        <w:tc>
          <w:tcPr>
            <w:tcW w:w="680" w:type="dxa"/>
            <w:shd w:val="clear" w:color="auto" w:fill="auto"/>
            <w:noWrap/>
            <w:vAlign w:val="center"/>
          </w:tcPr>
          <w:p w14:paraId="5E2BFC53"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27.7</w:t>
            </w:r>
          </w:p>
        </w:tc>
        <w:tc>
          <w:tcPr>
            <w:tcW w:w="680" w:type="dxa"/>
            <w:shd w:val="clear" w:color="auto" w:fill="auto"/>
            <w:noWrap/>
            <w:vAlign w:val="center"/>
          </w:tcPr>
          <w:p w14:paraId="587BE247"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3.0</w:t>
            </w:r>
          </w:p>
        </w:tc>
        <w:tc>
          <w:tcPr>
            <w:tcW w:w="680" w:type="dxa"/>
            <w:vAlign w:val="center"/>
          </w:tcPr>
          <w:p w14:paraId="312903F6" w14:textId="7355CBC5" w:rsidR="00B2118F" w:rsidRDefault="00B2118F" w:rsidP="00B2118F">
            <w:pPr>
              <w:spacing w:after="0" w:line="240" w:lineRule="auto"/>
              <w:jc w:val="center"/>
              <w:rPr>
                <w:rFonts w:ascii="Arial" w:hAnsi="Arial" w:cs="Arial"/>
                <w:color w:val="000000"/>
              </w:rPr>
            </w:pPr>
            <w:r>
              <w:rPr>
                <w:rFonts w:ascii="Arial" w:hAnsi="Arial" w:cs="Arial"/>
                <w:color w:val="000000"/>
              </w:rPr>
              <w:t>26.0</w:t>
            </w:r>
          </w:p>
        </w:tc>
        <w:tc>
          <w:tcPr>
            <w:tcW w:w="680" w:type="dxa"/>
            <w:vAlign w:val="center"/>
          </w:tcPr>
          <w:p w14:paraId="397D89FF" w14:textId="3D7731AA" w:rsidR="00B2118F" w:rsidRDefault="00B2118F" w:rsidP="00B2118F">
            <w:pPr>
              <w:spacing w:after="0" w:line="240" w:lineRule="auto"/>
              <w:jc w:val="center"/>
              <w:rPr>
                <w:rFonts w:ascii="Arial" w:hAnsi="Arial" w:cs="Arial"/>
                <w:color w:val="000000"/>
              </w:rPr>
            </w:pPr>
            <w:r>
              <w:rPr>
                <w:rFonts w:ascii="Arial" w:hAnsi="Arial" w:cs="Arial"/>
                <w:color w:val="000000"/>
              </w:rPr>
              <w:t>24.2</w:t>
            </w:r>
          </w:p>
        </w:tc>
        <w:tc>
          <w:tcPr>
            <w:tcW w:w="680" w:type="dxa"/>
            <w:vAlign w:val="center"/>
          </w:tcPr>
          <w:p w14:paraId="7D6A07A8" w14:textId="20B90C38" w:rsidR="00B2118F" w:rsidRDefault="00B2118F" w:rsidP="00B2118F">
            <w:pPr>
              <w:spacing w:after="0" w:line="240" w:lineRule="auto"/>
              <w:jc w:val="center"/>
              <w:rPr>
                <w:rFonts w:ascii="Arial" w:hAnsi="Arial" w:cs="Arial"/>
                <w:color w:val="000000"/>
              </w:rPr>
            </w:pPr>
            <w:r>
              <w:rPr>
                <w:rFonts w:ascii="Arial" w:hAnsi="Arial" w:cs="Arial"/>
                <w:color w:val="000000"/>
              </w:rPr>
              <w:t>1.8</w:t>
            </w:r>
          </w:p>
        </w:tc>
      </w:tr>
      <w:tr w:rsidR="00B2118F" w:rsidRPr="00193DC3" w14:paraId="27764013" w14:textId="67B4B888" w:rsidTr="00AF5F2C">
        <w:trPr>
          <w:trHeight w:val="288"/>
          <w:jc w:val="center"/>
        </w:trPr>
        <w:tc>
          <w:tcPr>
            <w:tcW w:w="2977" w:type="dxa"/>
            <w:shd w:val="clear" w:color="auto" w:fill="auto"/>
            <w:noWrap/>
            <w:vAlign w:val="center"/>
            <w:hideMark/>
          </w:tcPr>
          <w:p w14:paraId="7FA9ED5E" w14:textId="70F293B0"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lastRenderedPageBreak/>
              <w:t xml:space="preserve">60-69 </w:t>
            </w:r>
          </w:p>
        </w:tc>
        <w:tc>
          <w:tcPr>
            <w:tcW w:w="680" w:type="dxa"/>
            <w:shd w:val="clear" w:color="auto" w:fill="auto"/>
            <w:noWrap/>
            <w:vAlign w:val="center"/>
            <w:hideMark/>
          </w:tcPr>
          <w:p w14:paraId="35043AD1"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22.3</w:t>
            </w:r>
          </w:p>
        </w:tc>
        <w:tc>
          <w:tcPr>
            <w:tcW w:w="680" w:type="dxa"/>
            <w:shd w:val="clear" w:color="auto" w:fill="auto"/>
            <w:noWrap/>
            <w:vAlign w:val="center"/>
            <w:hideMark/>
          </w:tcPr>
          <w:p w14:paraId="7E512D94"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18.8</w:t>
            </w:r>
          </w:p>
        </w:tc>
        <w:tc>
          <w:tcPr>
            <w:tcW w:w="680" w:type="dxa"/>
            <w:shd w:val="clear" w:color="auto" w:fill="auto"/>
            <w:noWrap/>
            <w:vAlign w:val="center"/>
            <w:hideMark/>
          </w:tcPr>
          <w:p w14:paraId="0B4E75D0"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3.5</w:t>
            </w:r>
          </w:p>
        </w:tc>
        <w:tc>
          <w:tcPr>
            <w:tcW w:w="680" w:type="dxa"/>
            <w:shd w:val="clear" w:color="auto" w:fill="auto"/>
            <w:noWrap/>
            <w:vAlign w:val="center"/>
          </w:tcPr>
          <w:p w14:paraId="5C0A6788"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20.5</w:t>
            </w:r>
          </w:p>
        </w:tc>
        <w:tc>
          <w:tcPr>
            <w:tcW w:w="680" w:type="dxa"/>
            <w:shd w:val="clear" w:color="auto" w:fill="auto"/>
            <w:noWrap/>
            <w:vAlign w:val="center"/>
          </w:tcPr>
          <w:p w14:paraId="1632A460"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18.6</w:t>
            </w:r>
          </w:p>
        </w:tc>
        <w:tc>
          <w:tcPr>
            <w:tcW w:w="680" w:type="dxa"/>
            <w:shd w:val="clear" w:color="auto" w:fill="auto"/>
            <w:noWrap/>
            <w:vAlign w:val="center"/>
          </w:tcPr>
          <w:p w14:paraId="2FD8B3CB"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1.9</w:t>
            </w:r>
          </w:p>
        </w:tc>
        <w:tc>
          <w:tcPr>
            <w:tcW w:w="680" w:type="dxa"/>
            <w:vAlign w:val="center"/>
          </w:tcPr>
          <w:p w14:paraId="7B25D402" w14:textId="7616826D" w:rsidR="00B2118F" w:rsidRDefault="00B2118F" w:rsidP="00B2118F">
            <w:pPr>
              <w:spacing w:after="0" w:line="240" w:lineRule="auto"/>
              <w:jc w:val="center"/>
              <w:rPr>
                <w:rFonts w:ascii="Arial" w:hAnsi="Arial" w:cs="Arial"/>
                <w:color w:val="000000"/>
              </w:rPr>
            </w:pPr>
            <w:r>
              <w:rPr>
                <w:rFonts w:ascii="Arial" w:hAnsi="Arial" w:cs="Arial"/>
                <w:color w:val="000000"/>
              </w:rPr>
              <w:t>21.2</w:t>
            </w:r>
          </w:p>
        </w:tc>
        <w:tc>
          <w:tcPr>
            <w:tcW w:w="680" w:type="dxa"/>
            <w:vAlign w:val="center"/>
          </w:tcPr>
          <w:p w14:paraId="1A656AA0" w14:textId="589697BE" w:rsidR="00B2118F" w:rsidRDefault="00B2118F" w:rsidP="00B2118F">
            <w:pPr>
              <w:spacing w:after="0" w:line="240" w:lineRule="auto"/>
              <w:jc w:val="center"/>
              <w:rPr>
                <w:rFonts w:ascii="Arial" w:hAnsi="Arial" w:cs="Arial"/>
                <w:color w:val="000000"/>
              </w:rPr>
            </w:pPr>
            <w:r>
              <w:rPr>
                <w:rFonts w:ascii="Arial" w:hAnsi="Arial" w:cs="Arial"/>
                <w:color w:val="000000"/>
              </w:rPr>
              <w:t>19.6</w:t>
            </w:r>
          </w:p>
        </w:tc>
        <w:tc>
          <w:tcPr>
            <w:tcW w:w="680" w:type="dxa"/>
            <w:vAlign w:val="center"/>
          </w:tcPr>
          <w:p w14:paraId="1B182707" w14:textId="24482F83" w:rsidR="00B2118F" w:rsidRDefault="00B2118F" w:rsidP="00B2118F">
            <w:pPr>
              <w:spacing w:after="0" w:line="240" w:lineRule="auto"/>
              <w:jc w:val="center"/>
              <w:rPr>
                <w:rFonts w:ascii="Arial" w:hAnsi="Arial" w:cs="Arial"/>
                <w:color w:val="000000"/>
              </w:rPr>
            </w:pPr>
            <w:r>
              <w:rPr>
                <w:rFonts w:ascii="Arial" w:hAnsi="Arial" w:cs="Arial"/>
                <w:color w:val="000000"/>
              </w:rPr>
              <w:t>1.6</w:t>
            </w:r>
          </w:p>
        </w:tc>
      </w:tr>
      <w:tr w:rsidR="00B2118F" w:rsidRPr="00193DC3" w14:paraId="06681C57" w14:textId="089E076C" w:rsidTr="00AF5F2C">
        <w:trPr>
          <w:trHeight w:val="288"/>
          <w:jc w:val="center"/>
        </w:trPr>
        <w:tc>
          <w:tcPr>
            <w:tcW w:w="2977" w:type="dxa"/>
            <w:shd w:val="clear" w:color="auto" w:fill="auto"/>
            <w:noWrap/>
            <w:vAlign w:val="center"/>
            <w:hideMark/>
          </w:tcPr>
          <w:p w14:paraId="7E84DDC2" w14:textId="3F2729A8"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t xml:space="preserve">70+ </w:t>
            </w:r>
          </w:p>
        </w:tc>
        <w:tc>
          <w:tcPr>
            <w:tcW w:w="680" w:type="dxa"/>
            <w:shd w:val="clear" w:color="auto" w:fill="auto"/>
            <w:noWrap/>
            <w:vAlign w:val="center"/>
            <w:hideMark/>
          </w:tcPr>
          <w:p w14:paraId="4A3C58E8"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7.8</w:t>
            </w:r>
          </w:p>
        </w:tc>
        <w:tc>
          <w:tcPr>
            <w:tcW w:w="680" w:type="dxa"/>
            <w:shd w:val="clear" w:color="auto" w:fill="auto"/>
            <w:noWrap/>
            <w:vAlign w:val="center"/>
            <w:hideMark/>
          </w:tcPr>
          <w:p w14:paraId="082B98D2"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7.4</w:t>
            </w:r>
          </w:p>
        </w:tc>
        <w:tc>
          <w:tcPr>
            <w:tcW w:w="680" w:type="dxa"/>
            <w:shd w:val="clear" w:color="auto" w:fill="auto"/>
            <w:noWrap/>
            <w:vAlign w:val="center"/>
            <w:hideMark/>
          </w:tcPr>
          <w:p w14:paraId="0B927048"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0.4</w:t>
            </w:r>
          </w:p>
        </w:tc>
        <w:tc>
          <w:tcPr>
            <w:tcW w:w="680" w:type="dxa"/>
            <w:shd w:val="clear" w:color="auto" w:fill="auto"/>
            <w:noWrap/>
            <w:vAlign w:val="center"/>
          </w:tcPr>
          <w:p w14:paraId="0BEA3248"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11.1</w:t>
            </w:r>
          </w:p>
        </w:tc>
        <w:tc>
          <w:tcPr>
            <w:tcW w:w="680" w:type="dxa"/>
            <w:shd w:val="clear" w:color="auto" w:fill="auto"/>
            <w:noWrap/>
            <w:vAlign w:val="center"/>
          </w:tcPr>
          <w:p w14:paraId="3297A982"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9.9</w:t>
            </w:r>
          </w:p>
        </w:tc>
        <w:tc>
          <w:tcPr>
            <w:tcW w:w="680" w:type="dxa"/>
            <w:shd w:val="clear" w:color="auto" w:fill="auto"/>
            <w:noWrap/>
            <w:vAlign w:val="center"/>
          </w:tcPr>
          <w:p w14:paraId="7F4EA049"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1.2</w:t>
            </w:r>
          </w:p>
        </w:tc>
        <w:tc>
          <w:tcPr>
            <w:tcW w:w="680" w:type="dxa"/>
            <w:vAlign w:val="center"/>
          </w:tcPr>
          <w:p w14:paraId="31FA926B" w14:textId="0053861E" w:rsidR="00B2118F" w:rsidRDefault="00B2118F" w:rsidP="00B2118F">
            <w:pPr>
              <w:spacing w:after="0" w:line="240" w:lineRule="auto"/>
              <w:jc w:val="center"/>
              <w:rPr>
                <w:rFonts w:ascii="Arial" w:hAnsi="Arial" w:cs="Arial"/>
                <w:color w:val="000000"/>
              </w:rPr>
            </w:pPr>
            <w:r>
              <w:rPr>
                <w:rFonts w:ascii="Arial" w:hAnsi="Arial" w:cs="Arial"/>
                <w:color w:val="000000"/>
              </w:rPr>
              <w:t>11.1</w:t>
            </w:r>
          </w:p>
        </w:tc>
        <w:tc>
          <w:tcPr>
            <w:tcW w:w="680" w:type="dxa"/>
            <w:vAlign w:val="center"/>
          </w:tcPr>
          <w:p w14:paraId="1BA48EFA" w14:textId="1F4CD1FE" w:rsidR="00B2118F" w:rsidRDefault="00B2118F" w:rsidP="00B2118F">
            <w:pPr>
              <w:spacing w:after="0" w:line="240" w:lineRule="auto"/>
              <w:jc w:val="center"/>
              <w:rPr>
                <w:rFonts w:ascii="Arial" w:hAnsi="Arial" w:cs="Arial"/>
                <w:color w:val="000000"/>
              </w:rPr>
            </w:pPr>
            <w:r>
              <w:rPr>
                <w:rFonts w:ascii="Arial" w:hAnsi="Arial" w:cs="Arial"/>
                <w:color w:val="000000"/>
              </w:rPr>
              <w:t>9.9</w:t>
            </w:r>
          </w:p>
        </w:tc>
        <w:tc>
          <w:tcPr>
            <w:tcW w:w="680" w:type="dxa"/>
            <w:vAlign w:val="center"/>
          </w:tcPr>
          <w:p w14:paraId="318F5F7A" w14:textId="6120AD61" w:rsidR="00B2118F" w:rsidRDefault="00B2118F" w:rsidP="00B2118F">
            <w:pPr>
              <w:spacing w:after="0" w:line="240" w:lineRule="auto"/>
              <w:jc w:val="center"/>
              <w:rPr>
                <w:rFonts w:ascii="Arial" w:hAnsi="Arial" w:cs="Arial"/>
                <w:color w:val="000000"/>
              </w:rPr>
            </w:pPr>
            <w:r>
              <w:rPr>
                <w:rFonts w:ascii="Arial" w:hAnsi="Arial" w:cs="Arial"/>
                <w:color w:val="000000"/>
              </w:rPr>
              <w:t>1.2</w:t>
            </w:r>
          </w:p>
        </w:tc>
      </w:tr>
      <w:tr w:rsidR="00B2118F" w:rsidRPr="00193DC3" w14:paraId="514E9D06" w14:textId="644E895C" w:rsidTr="00AF5F2C">
        <w:trPr>
          <w:trHeight w:val="288"/>
          <w:jc w:val="center"/>
        </w:trPr>
        <w:tc>
          <w:tcPr>
            <w:tcW w:w="2977" w:type="dxa"/>
            <w:shd w:val="clear" w:color="auto" w:fill="9CC2E5" w:themeFill="accent1" w:themeFillTint="99"/>
            <w:noWrap/>
            <w:vAlign w:val="center"/>
          </w:tcPr>
          <w:p w14:paraId="6313E6FB" w14:textId="345F2ABE" w:rsidR="00B2118F" w:rsidRPr="00CA6CDF" w:rsidRDefault="00B2118F" w:rsidP="00B2118F">
            <w:pPr>
              <w:spacing w:after="0" w:line="240" w:lineRule="auto"/>
              <w:rPr>
                <w:rFonts w:ascii="Arial" w:eastAsia="Times New Roman" w:hAnsi="Arial" w:cs="Arial"/>
                <w:b/>
                <w:bCs/>
                <w:color w:val="000000"/>
                <w:kern w:val="0"/>
                <w:lang w:eastAsia="uk-UA"/>
                <w14:ligatures w14:val="none"/>
              </w:rPr>
            </w:pPr>
            <w:r>
              <w:rPr>
                <w:rFonts w:ascii="Arial" w:eastAsia="Times New Roman" w:hAnsi="Arial" w:cs="Arial"/>
                <w:b/>
                <w:bCs/>
                <w:color w:val="000000"/>
                <w:kern w:val="0"/>
                <w:lang w:val="en-US" w:eastAsia="uk-UA"/>
                <w14:ligatures w14:val="none"/>
              </w:rPr>
              <w:t>Sex-age categories</w:t>
            </w:r>
          </w:p>
        </w:tc>
        <w:tc>
          <w:tcPr>
            <w:tcW w:w="680" w:type="dxa"/>
            <w:shd w:val="clear" w:color="auto" w:fill="9CC2E5" w:themeFill="accent1" w:themeFillTint="99"/>
            <w:noWrap/>
            <w:vAlign w:val="center"/>
          </w:tcPr>
          <w:p w14:paraId="0D911FED"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p>
        </w:tc>
        <w:tc>
          <w:tcPr>
            <w:tcW w:w="680" w:type="dxa"/>
            <w:shd w:val="clear" w:color="auto" w:fill="9CC2E5" w:themeFill="accent1" w:themeFillTint="99"/>
            <w:noWrap/>
            <w:vAlign w:val="center"/>
          </w:tcPr>
          <w:p w14:paraId="13827A6D"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p>
        </w:tc>
        <w:tc>
          <w:tcPr>
            <w:tcW w:w="680" w:type="dxa"/>
            <w:shd w:val="clear" w:color="auto" w:fill="9CC2E5" w:themeFill="accent1" w:themeFillTint="99"/>
            <w:noWrap/>
            <w:vAlign w:val="center"/>
          </w:tcPr>
          <w:p w14:paraId="0F9F6B56"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p>
        </w:tc>
        <w:tc>
          <w:tcPr>
            <w:tcW w:w="680" w:type="dxa"/>
            <w:shd w:val="clear" w:color="auto" w:fill="9CC2E5" w:themeFill="accent1" w:themeFillTint="99"/>
            <w:noWrap/>
            <w:vAlign w:val="center"/>
          </w:tcPr>
          <w:p w14:paraId="71E57D82" w14:textId="77777777" w:rsidR="00B2118F" w:rsidRDefault="00B2118F" w:rsidP="00B2118F">
            <w:pPr>
              <w:spacing w:after="0" w:line="240" w:lineRule="auto"/>
              <w:jc w:val="center"/>
              <w:rPr>
                <w:rFonts w:ascii="Arial" w:hAnsi="Arial" w:cs="Arial"/>
                <w:color w:val="000000"/>
              </w:rPr>
            </w:pPr>
          </w:p>
        </w:tc>
        <w:tc>
          <w:tcPr>
            <w:tcW w:w="680" w:type="dxa"/>
            <w:shd w:val="clear" w:color="auto" w:fill="9CC2E5" w:themeFill="accent1" w:themeFillTint="99"/>
            <w:noWrap/>
            <w:vAlign w:val="center"/>
          </w:tcPr>
          <w:p w14:paraId="0C0CD812" w14:textId="77777777" w:rsidR="00B2118F" w:rsidRDefault="00B2118F" w:rsidP="00B2118F">
            <w:pPr>
              <w:spacing w:after="0" w:line="240" w:lineRule="auto"/>
              <w:jc w:val="center"/>
              <w:rPr>
                <w:rFonts w:ascii="Arial" w:hAnsi="Arial" w:cs="Arial"/>
                <w:color w:val="000000"/>
              </w:rPr>
            </w:pPr>
          </w:p>
        </w:tc>
        <w:tc>
          <w:tcPr>
            <w:tcW w:w="680" w:type="dxa"/>
            <w:shd w:val="clear" w:color="auto" w:fill="9CC2E5" w:themeFill="accent1" w:themeFillTint="99"/>
            <w:noWrap/>
            <w:vAlign w:val="center"/>
          </w:tcPr>
          <w:p w14:paraId="63C9D71F" w14:textId="77777777" w:rsidR="00B2118F" w:rsidRDefault="00B2118F" w:rsidP="00B2118F">
            <w:pPr>
              <w:spacing w:after="0" w:line="240" w:lineRule="auto"/>
              <w:jc w:val="center"/>
              <w:rPr>
                <w:rFonts w:ascii="Arial" w:hAnsi="Arial" w:cs="Arial"/>
                <w:color w:val="000000"/>
              </w:rPr>
            </w:pPr>
          </w:p>
        </w:tc>
        <w:tc>
          <w:tcPr>
            <w:tcW w:w="680" w:type="dxa"/>
            <w:shd w:val="clear" w:color="auto" w:fill="9CC2E5" w:themeFill="accent1" w:themeFillTint="99"/>
            <w:vAlign w:val="center"/>
          </w:tcPr>
          <w:p w14:paraId="63DC0046" w14:textId="77777777" w:rsidR="00B2118F" w:rsidRDefault="00B2118F" w:rsidP="00B2118F">
            <w:pPr>
              <w:spacing w:after="0" w:line="240" w:lineRule="auto"/>
              <w:jc w:val="center"/>
              <w:rPr>
                <w:rFonts w:ascii="Arial" w:hAnsi="Arial" w:cs="Arial"/>
                <w:color w:val="000000"/>
              </w:rPr>
            </w:pPr>
          </w:p>
        </w:tc>
        <w:tc>
          <w:tcPr>
            <w:tcW w:w="680" w:type="dxa"/>
            <w:shd w:val="clear" w:color="auto" w:fill="9CC2E5" w:themeFill="accent1" w:themeFillTint="99"/>
            <w:vAlign w:val="center"/>
          </w:tcPr>
          <w:p w14:paraId="13E15AE7" w14:textId="77777777" w:rsidR="00B2118F" w:rsidRDefault="00B2118F" w:rsidP="00B2118F">
            <w:pPr>
              <w:spacing w:after="0" w:line="240" w:lineRule="auto"/>
              <w:jc w:val="center"/>
              <w:rPr>
                <w:rFonts w:ascii="Arial" w:hAnsi="Arial" w:cs="Arial"/>
                <w:color w:val="000000"/>
              </w:rPr>
            </w:pPr>
          </w:p>
        </w:tc>
        <w:tc>
          <w:tcPr>
            <w:tcW w:w="680" w:type="dxa"/>
            <w:shd w:val="clear" w:color="auto" w:fill="9CC2E5" w:themeFill="accent1" w:themeFillTint="99"/>
            <w:vAlign w:val="center"/>
          </w:tcPr>
          <w:p w14:paraId="33F8778C" w14:textId="77777777" w:rsidR="00B2118F" w:rsidRDefault="00B2118F" w:rsidP="00B2118F">
            <w:pPr>
              <w:spacing w:after="0" w:line="240" w:lineRule="auto"/>
              <w:jc w:val="center"/>
              <w:rPr>
                <w:rFonts w:ascii="Arial" w:hAnsi="Arial" w:cs="Arial"/>
                <w:color w:val="000000"/>
              </w:rPr>
            </w:pPr>
          </w:p>
        </w:tc>
      </w:tr>
      <w:tr w:rsidR="00B2118F" w:rsidRPr="00193DC3" w14:paraId="58517842" w14:textId="5E0F09A1" w:rsidTr="00AF5F2C">
        <w:trPr>
          <w:trHeight w:val="288"/>
          <w:jc w:val="center"/>
        </w:trPr>
        <w:tc>
          <w:tcPr>
            <w:tcW w:w="2977" w:type="dxa"/>
            <w:shd w:val="clear" w:color="auto" w:fill="auto"/>
            <w:noWrap/>
            <w:vAlign w:val="center"/>
          </w:tcPr>
          <w:p w14:paraId="4FEAC413" w14:textId="519B1984"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18-29</w:t>
            </w:r>
            <w:r>
              <w:rPr>
                <w:rFonts w:ascii="Arial" w:eastAsia="Times New Roman" w:hAnsi="Arial" w:cs="Arial"/>
                <w:color w:val="000000"/>
                <w:kern w:val="0"/>
                <w:lang w:val="en-US" w:eastAsia="uk-UA"/>
                <w14:ligatures w14:val="none"/>
              </w:rPr>
              <w:t xml:space="preserve"> </w:t>
            </w:r>
            <w:r>
              <w:rPr>
                <w:rFonts w:ascii="Arial" w:eastAsia="Times New Roman" w:hAnsi="Arial" w:cs="Arial"/>
                <w:color w:val="000000"/>
                <w:kern w:val="0"/>
                <w:lang w:eastAsia="uk-UA"/>
                <w14:ligatures w14:val="none"/>
              </w:rPr>
              <w:t xml:space="preserve">– </w:t>
            </w:r>
            <w:r>
              <w:rPr>
                <w:rFonts w:ascii="Arial" w:eastAsia="Times New Roman" w:hAnsi="Arial" w:cs="Arial"/>
                <w:color w:val="000000"/>
                <w:kern w:val="0"/>
                <w:lang w:val="en-US" w:eastAsia="uk-UA"/>
                <w14:ligatures w14:val="none"/>
              </w:rPr>
              <w:t>males</w:t>
            </w:r>
          </w:p>
        </w:tc>
        <w:tc>
          <w:tcPr>
            <w:tcW w:w="680" w:type="dxa"/>
            <w:shd w:val="clear" w:color="auto" w:fill="auto"/>
            <w:noWrap/>
            <w:vAlign w:val="center"/>
          </w:tcPr>
          <w:p w14:paraId="7C70DF05"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39.6</w:t>
            </w:r>
          </w:p>
        </w:tc>
        <w:tc>
          <w:tcPr>
            <w:tcW w:w="680" w:type="dxa"/>
            <w:shd w:val="clear" w:color="auto" w:fill="auto"/>
            <w:noWrap/>
            <w:vAlign w:val="center"/>
          </w:tcPr>
          <w:p w14:paraId="1128C605"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30.8</w:t>
            </w:r>
          </w:p>
        </w:tc>
        <w:tc>
          <w:tcPr>
            <w:tcW w:w="680" w:type="dxa"/>
            <w:shd w:val="clear" w:color="auto" w:fill="auto"/>
            <w:noWrap/>
            <w:vAlign w:val="center"/>
          </w:tcPr>
          <w:p w14:paraId="64416363"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8.8</w:t>
            </w:r>
          </w:p>
        </w:tc>
        <w:tc>
          <w:tcPr>
            <w:tcW w:w="680" w:type="dxa"/>
            <w:shd w:val="clear" w:color="auto" w:fill="auto"/>
            <w:noWrap/>
            <w:vAlign w:val="center"/>
          </w:tcPr>
          <w:p w14:paraId="3B8EC84C" w14:textId="77777777" w:rsidR="00B2118F" w:rsidRDefault="00B2118F" w:rsidP="00B2118F">
            <w:pPr>
              <w:spacing w:after="0" w:line="240" w:lineRule="auto"/>
              <w:jc w:val="center"/>
              <w:rPr>
                <w:rFonts w:ascii="Arial" w:hAnsi="Arial" w:cs="Arial"/>
                <w:color w:val="000000"/>
              </w:rPr>
            </w:pPr>
            <w:r>
              <w:rPr>
                <w:rFonts w:ascii="Arial" w:hAnsi="Arial" w:cs="Arial"/>
                <w:color w:val="000000"/>
              </w:rPr>
              <w:t>40.8</w:t>
            </w:r>
          </w:p>
        </w:tc>
        <w:tc>
          <w:tcPr>
            <w:tcW w:w="680" w:type="dxa"/>
            <w:shd w:val="clear" w:color="auto" w:fill="auto"/>
            <w:noWrap/>
            <w:vAlign w:val="center"/>
          </w:tcPr>
          <w:p w14:paraId="6FA6E4B2" w14:textId="77777777" w:rsidR="00B2118F" w:rsidRDefault="00B2118F" w:rsidP="00B2118F">
            <w:pPr>
              <w:spacing w:after="0" w:line="240" w:lineRule="auto"/>
              <w:jc w:val="center"/>
              <w:rPr>
                <w:rFonts w:ascii="Arial" w:hAnsi="Arial" w:cs="Arial"/>
                <w:color w:val="000000"/>
              </w:rPr>
            </w:pPr>
            <w:r>
              <w:rPr>
                <w:rFonts w:ascii="Arial" w:hAnsi="Arial" w:cs="Arial"/>
                <w:color w:val="000000"/>
              </w:rPr>
              <w:t>34.9</w:t>
            </w:r>
          </w:p>
        </w:tc>
        <w:tc>
          <w:tcPr>
            <w:tcW w:w="680" w:type="dxa"/>
            <w:shd w:val="clear" w:color="auto" w:fill="auto"/>
            <w:noWrap/>
            <w:vAlign w:val="center"/>
          </w:tcPr>
          <w:p w14:paraId="70A07FBD" w14:textId="77777777" w:rsidR="00B2118F" w:rsidRDefault="00B2118F" w:rsidP="00B2118F">
            <w:pPr>
              <w:spacing w:after="0" w:line="240" w:lineRule="auto"/>
              <w:jc w:val="center"/>
              <w:rPr>
                <w:rFonts w:ascii="Arial" w:hAnsi="Arial" w:cs="Arial"/>
                <w:color w:val="000000"/>
              </w:rPr>
            </w:pPr>
            <w:r>
              <w:rPr>
                <w:rFonts w:ascii="Arial" w:hAnsi="Arial" w:cs="Arial"/>
                <w:color w:val="000000"/>
              </w:rPr>
              <w:t>5.9</w:t>
            </w:r>
          </w:p>
        </w:tc>
        <w:tc>
          <w:tcPr>
            <w:tcW w:w="680" w:type="dxa"/>
            <w:vAlign w:val="center"/>
          </w:tcPr>
          <w:p w14:paraId="42A70525" w14:textId="3DA83BA1" w:rsidR="00B2118F" w:rsidRDefault="00B2118F" w:rsidP="00B2118F">
            <w:pPr>
              <w:spacing w:after="0" w:line="240" w:lineRule="auto"/>
              <w:jc w:val="center"/>
              <w:rPr>
                <w:rFonts w:ascii="Arial" w:hAnsi="Arial" w:cs="Arial"/>
                <w:color w:val="000000"/>
              </w:rPr>
            </w:pPr>
            <w:r>
              <w:rPr>
                <w:rFonts w:ascii="Arial" w:hAnsi="Arial" w:cs="Arial"/>
                <w:color w:val="000000"/>
              </w:rPr>
              <w:t>51.2</w:t>
            </w:r>
          </w:p>
        </w:tc>
        <w:tc>
          <w:tcPr>
            <w:tcW w:w="680" w:type="dxa"/>
            <w:vAlign w:val="center"/>
          </w:tcPr>
          <w:p w14:paraId="23214673" w14:textId="7A045DB6" w:rsidR="00B2118F" w:rsidRDefault="00B2118F" w:rsidP="00B2118F">
            <w:pPr>
              <w:spacing w:after="0" w:line="240" w:lineRule="auto"/>
              <w:jc w:val="center"/>
              <w:rPr>
                <w:rFonts w:ascii="Arial" w:hAnsi="Arial" w:cs="Arial"/>
                <w:color w:val="000000"/>
              </w:rPr>
            </w:pPr>
            <w:r>
              <w:rPr>
                <w:rFonts w:ascii="Arial" w:hAnsi="Arial" w:cs="Arial"/>
                <w:color w:val="000000"/>
              </w:rPr>
              <w:t>42.9</w:t>
            </w:r>
          </w:p>
        </w:tc>
        <w:tc>
          <w:tcPr>
            <w:tcW w:w="680" w:type="dxa"/>
            <w:vAlign w:val="center"/>
          </w:tcPr>
          <w:p w14:paraId="01F1422E" w14:textId="148C013C" w:rsidR="00B2118F" w:rsidRDefault="00B2118F" w:rsidP="00B2118F">
            <w:pPr>
              <w:spacing w:after="0" w:line="240" w:lineRule="auto"/>
              <w:jc w:val="center"/>
              <w:rPr>
                <w:rFonts w:ascii="Arial" w:hAnsi="Arial" w:cs="Arial"/>
                <w:color w:val="000000"/>
              </w:rPr>
            </w:pPr>
            <w:r>
              <w:rPr>
                <w:rFonts w:ascii="Arial" w:hAnsi="Arial" w:cs="Arial"/>
                <w:color w:val="000000"/>
              </w:rPr>
              <w:t>8.3</w:t>
            </w:r>
          </w:p>
        </w:tc>
      </w:tr>
      <w:tr w:rsidR="00B2118F" w:rsidRPr="00193DC3" w14:paraId="4839C2F1" w14:textId="1F848646" w:rsidTr="00AF5F2C">
        <w:trPr>
          <w:trHeight w:val="288"/>
          <w:jc w:val="center"/>
        </w:trPr>
        <w:tc>
          <w:tcPr>
            <w:tcW w:w="2977" w:type="dxa"/>
            <w:shd w:val="clear" w:color="auto" w:fill="auto"/>
            <w:noWrap/>
            <w:vAlign w:val="center"/>
          </w:tcPr>
          <w:p w14:paraId="487F6CE5" w14:textId="0CA55333"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 xml:space="preserve">18-29 </w:t>
            </w:r>
            <w:r>
              <w:rPr>
                <w:rFonts w:ascii="Arial" w:eastAsia="Times New Roman" w:hAnsi="Arial" w:cs="Arial"/>
                <w:color w:val="000000"/>
                <w:kern w:val="0"/>
                <w:lang w:val="en-US" w:eastAsia="uk-UA"/>
                <w14:ligatures w14:val="none"/>
              </w:rPr>
              <w:t xml:space="preserve">– females </w:t>
            </w:r>
          </w:p>
        </w:tc>
        <w:tc>
          <w:tcPr>
            <w:tcW w:w="680" w:type="dxa"/>
            <w:shd w:val="clear" w:color="auto" w:fill="auto"/>
            <w:noWrap/>
            <w:vAlign w:val="center"/>
          </w:tcPr>
          <w:p w14:paraId="5B815CC4"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36.8</w:t>
            </w:r>
          </w:p>
        </w:tc>
        <w:tc>
          <w:tcPr>
            <w:tcW w:w="680" w:type="dxa"/>
            <w:shd w:val="clear" w:color="auto" w:fill="auto"/>
            <w:noWrap/>
            <w:vAlign w:val="center"/>
          </w:tcPr>
          <w:p w14:paraId="0CD0A14D"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28.4</w:t>
            </w:r>
          </w:p>
        </w:tc>
        <w:tc>
          <w:tcPr>
            <w:tcW w:w="680" w:type="dxa"/>
            <w:shd w:val="clear" w:color="auto" w:fill="auto"/>
            <w:noWrap/>
            <w:vAlign w:val="center"/>
          </w:tcPr>
          <w:p w14:paraId="3AC8AF23"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8.4</w:t>
            </w:r>
          </w:p>
        </w:tc>
        <w:tc>
          <w:tcPr>
            <w:tcW w:w="680" w:type="dxa"/>
            <w:shd w:val="clear" w:color="auto" w:fill="auto"/>
            <w:noWrap/>
            <w:vAlign w:val="center"/>
          </w:tcPr>
          <w:p w14:paraId="3FF392FA" w14:textId="77777777" w:rsidR="00B2118F" w:rsidRDefault="00B2118F" w:rsidP="00B2118F">
            <w:pPr>
              <w:spacing w:after="0" w:line="240" w:lineRule="auto"/>
              <w:jc w:val="center"/>
              <w:rPr>
                <w:rFonts w:ascii="Arial" w:hAnsi="Arial" w:cs="Arial"/>
                <w:color w:val="000000"/>
              </w:rPr>
            </w:pPr>
            <w:r>
              <w:rPr>
                <w:rFonts w:ascii="Arial" w:hAnsi="Arial" w:cs="Arial"/>
                <w:color w:val="000000"/>
              </w:rPr>
              <w:t>24.5</w:t>
            </w:r>
          </w:p>
        </w:tc>
        <w:tc>
          <w:tcPr>
            <w:tcW w:w="680" w:type="dxa"/>
            <w:shd w:val="clear" w:color="auto" w:fill="auto"/>
            <w:noWrap/>
            <w:vAlign w:val="center"/>
          </w:tcPr>
          <w:p w14:paraId="7E5A62AC" w14:textId="77777777" w:rsidR="00B2118F" w:rsidRDefault="00B2118F" w:rsidP="00B2118F">
            <w:pPr>
              <w:spacing w:after="0" w:line="240" w:lineRule="auto"/>
              <w:jc w:val="center"/>
              <w:rPr>
                <w:rFonts w:ascii="Arial" w:hAnsi="Arial" w:cs="Arial"/>
                <w:color w:val="000000"/>
              </w:rPr>
            </w:pPr>
            <w:r>
              <w:rPr>
                <w:rFonts w:ascii="Arial" w:hAnsi="Arial" w:cs="Arial"/>
                <w:color w:val="000000"/>
              </w:rPr>
              <w:t>19.5</w:t>
            </w:r>
          </w:p>
        </w:tc>
        <w:tc>
          <w:tcPr>
            <w:tcW w:w="680" w:type="dxa"/>
            <w:shd w:val="clear" w:color="auto" w:fill="auto"/>
            <w:noWrap/>
            <w:vAlign w:val="center"/>
          </w:tcPr>
          <w:p w14:paraId="6C88693A" w14:textId="77777777" w:rsidR="00B2118F" w:rsidRDefault="00B2118F" w:rsidP="00B2118F">
            <w:pPr>
              <w:spacing w:after="0" w:line="240" w:lineRule="auto"/>
              <w:jc w:val="center"/>
              <w:rPr>
                <w:rFonts w:ascii="Arial" w:hAnsi="Arial" w:cs="Arial"/>
                <w:color w:val="000000"/>
              </w:rPr>
            </w:pPr>
            <w:r>
              <w:rPr>
                <w:rFonts w:ascii="Arial" w:hAnsi="Arial" w:cs="Arial"/>
                <w:color w:val="000000"/>
              </w:rPr>
              <w:t>5.1</w:t>
            </w:r>
          </w:p>
        </w:tc>
        <w:tc>
          <w:tcPr>
            <w:tcW w:w="680" w:type="dxa"/>
            <w:vAlign w:val="center"/>
          </w:tcPr>
          <w:p w14:paraId="0A927A17" w14:textId="5A1826D9" w:rsidR="00B2118F" w:rsidRDefault="00B2118F" w:rsidP="00B2118F">
            <w:pPr>
              <w:spacing w:after="0" w:line="240" w:lineRule="auto"/>
              <w:jc w:val="center"/>
              <w:rPr>
                <w:rFonts w:ascii="Arial" w:hAnsi="Arial" w:cs="Arial"/>
                <w:color w:val="000000"/>
              </w:rPr>
            </w:pPr>
            <w:r>
              <w:rPr>
                <w:rFonts w:ascii="Arial" w:hAnsi="Arial" w:cs="Arial"/>
                <w:color w:val="000000"/>
              </w:rPr>
              <w:t>38.1</w:t>
            </w:r>
          </w:p>
        </w:tc>
        <w:tc>
          <w:tcPr>
            <w:tcW w:w="680" w:type="dxa"/>
            <w:vAlign w:val="center"/>
          </w:tcPr>
          <w:p w14:paraId="4B741C47" w14:textId="6B973AAE" w:rsidR="00B2118F" w:rsidRDefault="00B2118F" w:rsidP="00B2118F">
            <w:pPr>
              <w:spacing w:after="0" w:line="240" w:lineRule="auto"/>
              <w:jc w:val="center"/>
              <w:rPr>
                <w:rFonts w:ascii="Arial" w:hAnsi="Arial" w:cs="Arial"/>
                <w:color w:val="000000"/>
              </w:rPr>
            </w:pPr>
            <w:r>
              <w:rPr>
                <w:rFonts w:ascii="Arial" w:hAnsi="Arial" w:cs="Arial"/>
                <w:color w:val="000000"/>
              </w:rPr>
              <w:t>28.7</w:t>
            </w:r>
          </w:p>
        </w:tc>
        <w:tc>
          <w:tcPr>
            <w:tcW w:w="680" w:type="dxa"/>
            <w:vAlign w:val="center"/>
          </w:tcPr>
          <w:p w14:paraId="3A2001AD" w14:textId="23B31BF9" w:rsidR="00B2118F" w:rsidRDefault="00B2118F" w:rsidP="00B2118F">
            <w:pPr>
              <w:spacing w:after="0" w:line="240" w:lineRule="auto"/>
              <w:jc w:val="center"/>
              <w:rPr>
                <w:rFonts w:ascii="Arial" w:hAnsi="Arial" w:cs="Arial"/>
                <w:color w:val="000000"/>
              </w:rPr>
            </w:pPr>
            <w:r>
              <w:rPr>
                <w:rFonts w:ascii="Arial" w:hAnsi="Arial" w:cs="Arial"/>
                <w:color w:val="000000"/>
              </w:rPr>
              <w:t>9.4</w:t>
            </w:r>
          </w:p>
        </w:tc>
      </w:tr>
      <w:tr w:rsidR="00B2118F" w:rsidRPr="00193DC3" w14:paraId="63944BEF" w14:textId="78ED16F2" w:rsidTr="00AF5F2C">
        <w:trPr>
          <w:trHeight w:val="288"/>
          <w:jc w:val="center"/>
        </w:trPr>
        <w:tc>
          <w:tcPr>
            <w:tcW w:w="2977" w:type="dxa"/>
            <w:shd w:val="clear" w:color="auto" w:fill="auto"/>
            <w:noWrap/>
            <w:vAlign w:val="center"/>
          </w:tcPr>
          <w:p w14:paraId="6AF86E8A" w14:textId="62EBD4A0"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 xml:space="preserve">30-39 </w:t>
            </w:r>
            <w:r>
              <w:rPr>
                <w:rFonts w:ascii="Arial" w:eastAsia="Times New Roman" w:hAnsi="Arial" w:cs="Arial"/>
                <w:color w:val="000000"/>
                <w:kern w:val="0"/>
                <w:lang w:eastAsia="uk-UA"/>
                <w14:ligatures w14:val="none"/>
              </w:rPr>
              <w:t xml:space="preserve">– </w:t>
            </w:r>
            <w:r>
              <w:rPr>
                <w:rFonts w:ascii="Arial" w:eastAsia="Times New Roman" w:hAnsi="Arial" w:cs="Arial"/>
                <w:color w:val="000000"/>
                <w:kern w:val="0"/>
                <w:lang w:val="en-US" w:eastAsia="uk-UA"/>
                <w14:ligatures w14:val="none"/>
              </w:rPr>
              <w:t>males</w:t>
            </w:r>
          </w:p>
        </w:tc>
        <w:tc>
          <w:tcPr>
            <w:tcW w:w="680" w:type="dxa"/>
            <w:shd w:val="clear" w:color="auto" w:fill="auto"/>
            <w:noWrap/>
            <w:vAlign w:val="center"/>
          </w:tcPr>
          <w:p w14:paraId="57B59FEA"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49.7</w:t>
            </w:r>
          </w:p>
        </w:tc>
        <w:tc>
          <w:tcPr>
            <w:tcW w:w="680" w:type="dxa"/>
            <w:shd w:val="clear" w:color="auto" w:fill="auto"/>
            <w:noWrap/>
            <w:vAlign w:val="center"/>
          </w:tcPr>
          <w:p w14:paraId="6DC4B08B"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43.3</w:t>
            </w:r>
          </w:p>
        </w:tc>
        <w:tc>
          <w:tcPr>
            <w:tcW w:w="680" w:type="dxa"/>
            <w:shd w:val="clear" w:color="auto" w:fill="auto"/>
            <w:noWrap/>
            <w:vAlign w:val="center"/>
          </w:tcPr>
          <w:p w14:paraId="2DB5AAD9"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6.5</w:t>
            </w:r>
          </w:p>
        </w:tc>
        <w:tc>
          <w:tcPr>
            <w:tcW w:w="680" w:type="dxa"/>
            <w:shd w:val="clear" w:color="auto" w:fill="auto"/>
            <w:noWrap/>
            <w:vAlign w:val="center"/>
          </w:tcPr>
          <w:p w14:paraId="2D682578" w14:textId="77777777" w:rsidR="00B2118F" w:rsidRDefault="00B2118F" w:rsidP="00B2118F">
            <w:pPr>
              <w:spacing w:after="0" w:line="240" w:lineRule="auto"/>
              <w:jc w:val="center"/>
              <w:rPr>
                <w:rFonts w:ascii="Arial" w:hAnsi="Arial" w:cs="Arial"/>
                <w:color w:val="000000"/>
              </w:rPr>
            </w:pPr>
            <w:r>
              <w:rPr>
                <w:rFonts w:ascii="Arial" w:hAnsi="Arial" w:cs="Arial"/>
                <w:color w:val="000000"/>
              </w:rPr>
              <w:t>44.7</w:t>
            </w:r>
          </w:p>
        </w:tc>
        <w:tc>
          <w:tcPr>
            <w:tcW w:w="680" w:type="dxa"/>
            <w:shd w:val="clear" w:color="auto" w:fill="auto"/>
            <w:noWrap/>
            <w:vAlign w:val="center"/>
          </w:tcPr>
          <w:p w14:paraId="0F722FE2" w14:textId="77777777" w:rsidR="00B2118F" w:rsidRDefault="00B2118F" w:rsidP="00B2118F">
            <w:pPr>
              <w:spacing w:after="0" w:line="240" w:lineRule="auto"/>
              <w:jc w:val="center"/>
              <w:rPr>
                <w:rFonts w:ascii="Arial" w:hAnsi="Arial" w:cs="Arial"/>
                <w:color w:val="000000"/>
              </w:rPr>
            </w:pPr>
            <w:r>
              <w:rPr>
                <w:rFonts w:ascii="Arial" w:hAnsi="Arial" w:cs="Arial"/>
                <w:color w:val="000000"/>
              </w:rPr>
              <w:t>38.4</w:t>
            </w:r>
          </w:p>
        </w:tc>
        <w:tc>
          <w:tcPr>
            <w:tcW w:w="680" w:type="dxa"/>
            <w:shd w:val="clear" w:color="auto" w:fill="auto"/>
            <w:noWrap/>
            <w:vAlign w:val="center"/>
          </w:tcPr>
          <w:p w14:paraId="2AA3A8ED" w14:textId="77777777" w:rsidR="00B2118F" w:rsidRDefault="00B2118F" w:rsidP="00B2118F">
            <w:pPr>
              <w:spacing w:after="0" w:line="240" w:lineRule="auto"/>
              <w:jc w:val="center"/>
              <w:rPr>
                <w:rFonts w:ascii="Arial" w:hAnsi="Arial" w:cs="Arial"/>
                <w:color w:val="000000"/>
              </w:rPr>
            </w:pPr>
            <w:r>
              <w:rPr>
                <w:rFonts w:ascii="Arial" w:hAnsi="Arial" w:cs="Arial"/>
                <w:color w:val="000000"/>
              </w:rPr>
              <w:t>6.3</w:t>
            </w:r>
          </w:p>
        </w:tc>
        <w:tc>
          <w:tcPr>
            <w:tcW w:w="680" w:type="dxa"/>
            <w:vAlign w:val="center"/>
          </w:tcPr>
          <w:p w14:paraId="4DC6EA9A" w14:textId="2944F58D" w:rsidR="00B2118F" w:rsidRDefault="00B2118F" w:rsidP="00B2118F">
            <w:pPr>
              <w:spacing w:after="0" w:line="240" w:lineRule="auto"/>
              <w:jc w:val="center"/>
              <w:rPr>
                <w:rFonts w:ascii="Arial" w:hAnsi="Arial" w:cs="Arial"/>
                <w:color w:val="000000"/>
              </w:rPr>
            </w:pPr>
            <w:r>
              <w:rPr>
                <w:rFonts w:ascii="Arial" w:hAnsi="Arial" w:cs="Arial"/>
                <w:color w:val="000000"/>
              </w:rPr>
              <w:t>57.0</w:t>
            </w:r>
          </w:p>
        </w:tc>
        <w:tc>
          <w:tcPr>
            <w:tcW w:w="680" w:type="dxa"/>
            <w:vAlign w:val="center"/>
          </w:tcPr>
          <w:p w14:paraId="4AE633F4" w14:textId="558CF0BF" w:rsidR="00B2118F" w:rsidRDefault="00B2118F" w:rsidP="00B2118F">
            <w:pPr>
              <w:spacing w:after="0" w:line="240" w:lineRule="auto"/>
              <w:jc w:val="center"/>
              <w:rPr>
                <w:rFonts w:ascii="Arial" w:hAnsi="Arial" w:cs="Arial"/>
                <w:color w:val="000000"/>
              </w:rPr>
            </w:pPr>
            <w:r>
              <w:rPr>
                <w:rFonts w:ascii="Arial" w:hAnsi="Arial" w:cs="Arial"/>
                <w:color w:val="000000"/>
              </w:rPr>
              <w:t>52.0</w:t>
            </w:r>
          </w:p>
        </w:tc>
        <w:tc>
          <w:tcPr>
            <w:tcW w:w="680" w:type="dxa"/>
            <w:vAlign w:val="center"/>
          </w:tcPr>
          <w:p w14:paraId="3A963E98" w14:textId="1AFCB704" w:rsidR="00B2118F" w:rsidRDefault="00B2118F" w:rsidP="00B2118F">
            <w:pPr>
              <w:spacing w:after="0" w:line="240" w:lineRule="auto"/>
              <w:jc w:val="center"/>
              <w:rPr>
                <w:rFonts w:ascii="Arial" w:hAnsi="Arial" w:cs="Arial"/>
                <w:color w:val="000000"/>
              </w:rPr>
            </w:pPr>
            <w:r>
              <w:rPr>
                <w:rFonts w:ascii="Arial" w:hAnsi="Arial" w:cs="Arial"/>
                <w:color w:val="000000"/>
              </w:rPr>
              <w:t>5.0</w:t>
            </w:r>
          </w:p>
        </w:tc>
      </w:tr>
      <w:tr w:rsidR="00B2118F" w:rsidRPr="00193DC3" w14:paraId="3EE5E484" w14:textId="30EC30A6" w:rsidTr="00AF5F2C">
        <w:trPr>
          <w:trHeight w:val="288"/>
          <w:jc w:val="center"/>
        </w:trPr>
        <w:tc>
          <w:tcPr>
            <w:tcW w:w="2977" w:type="dxa"/>
            <w:shd w:val="clear" w:color="auto" w:fill="auto"/>
            <w:noWrap/>
            <w:vAlign w:val="center"/>
          </w:tcPr>
          <w:p w14:paraId="4B3206BC" w14:textId="620D8AD7"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 xml:space="preserve">30-39 </w:t>
            </w:r>
            <w:r>
              <w:rPr>
                <w:rFonts w:ascii="Arial" w:eastAsia="Times New Roman" w:hAnsi="Arial" w:cs="Arial"/>
                <w:color w:val="000000"/>
                <w:kern w:val="0"/>
                <w:lang w:val="en-US" w:eastAsia="uk-UA"/>
                <w14:ligatures w14:val="none"/>
              </w:rPr>
              <w:t>– females</w:t>
            </w:r>
          </w:p>
        </w:tc>
        <w:tc>
          <w:tcPr>
            <w:tcW w:w="680" w:type="dxa"/>
            <w:shd w:val="clear" w:color="auto" w:fill="auto"/>
            <w:noWrap/>
            <w:vAlign w:val="center"/>
          </w:tcPr>
          <w:p w14:paraId="59393E40"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27.9</w:t>
            </w:r>
          </w:p>
        </w:tc>
        <w:tc>
          <w:tcPr>
            <w:tcW w:w="680" w:type="dxa"/>
            <w:shd w:val="clear" w:color="auto" w:fill="auto"/>
            <w:noWrap/>
            <w:vAlign w:val="center"/>
          </w:tcPr>
          <w:p w14:paraId="041602EF"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18.5</w:t>
            </w:r>
          </w:p>
        </w:tc>
        <w:tc>
          <w:tcPr>
            <w:tcW w:w="680" w:type="dxa"/>
            <w:shd w:val="clear" w:color="auto" w:fill="auto"/>
            <w:noWrap/>
            <w:vAlign w:val="center"/>
          </w:tcPr>
          <w:p w14:paraId="5B7B2A98"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9.4</w:t>
            </w:r>
          </w:p>
        </w:tc>
        <w:tc>
          <w:tcPr>
            <w:tcW w:w="680" w:type="dxa"/>
            <w:shd w:val="clear" w:color="auto" w:fill="auto"/>
            <w:noWrap/>
            <w:vAlign w:val="center"/>
          </w:tcPr>
          <w:p w14:paraId="1F1DE3A9" w14:textId="77777777" w:rsidR="00B2118F" w:rsidRDefault="00B2118F" w:rsidP="00B2118F">
            <w:pPr>
              <w:spacing w:after="0" w:line="240" w:lineRule="auto"/>
              <w:jc w:val="center"/>
              <w:rPr>
                <w:rFonts w:ascii="Arial" w:hAnsi="Arial" w:cs="Arial"/>
                <w:color w:val="000000"/>
              </w:rPr>
            </w:pPr>
            <w:r>
              <w:rPr>
                <w:rFonts w:ascii="Arial" w:hAnsi="Arial" w:cs="Arial"/>
                <w:color w:val="000000"/>
              </w:rPr>
              <w:t>20.1</w:t>
            </w:r>
          </w:p>
        </w:tc>
        <w:tc>
          <w:tcPr>
            <w:tcW w:w="680" w:type="dxa"/>
            <w:shd w:val="clear" w:color="auto" w:fill="auto"/>
            <w:noWrap/>
            <w:vAlign w:val="center"/>
          </w:tcPr>
          <w:p w14:paraId="58B38716" w14:textId="77777777" w:rsidR="00B2118F" w:rsidRDefault="00B2118F" w:rsidP="00B2118F">
            <w:pPr>
              <w:spacing w:after="0" w:line="240" w:lineRule="auto"/>
              <w:jc w:val="center"/>
              <w:rPr>
                <w:rFonts w:ascii="Arial" w:hAnsi="Arial" w:cs="Arial"/>
                <w:color w:val="000000"/>
              </w:rPr>
            </w:pPr>
            <w:r>
              <w:rPr>
                <w:rFonts w:ascii="Arial" w:hAnsi="Arial" w:cs="Arial"/>
                <w:color w:val="000000"/>
              </w:rPr>
              <w:t>15.6</w:t>
            </w:r>
          </w:p>
        </w:tc>
        <w:tc>
          <w:tcPr>
            <w:tcW w:w="680" w:type="dxa"/>
            <w:shd w:val="clear" w:color="auto" w:fill="auto"/>
            <w:noWrap/>
            <w:vAlign w:val="center"/>
          </w:tcPr>
          <w:p w14:paraId="7A5235C6" w14:textId="77777777" w:rsidR="00B2118F" w:rsidRDefault="00B2118F" w:rsidP="00B2118F">
            <w:pPr>
              <w:spacing w:after="0" w:line="240" w:lineRule="auto"/>
              <w:jc w:val="center"/>
              <w:rPr>
                <w:rFonts w:ascii="Arial" w:hAnsi="Arial" w:cs="Arial"/>
                <w:color w:val="000000"/>
              </w:rPr>
            </w:pPr>
            <w:r>
              <w:rPr>
                <w:rFonts w:ascii="Arial" w:hAnsi="Arial" w:cs="Arial"/>
                <w:color w:val="000000"/>
              </w:rPr>
              <w:t>4.5</w:t>
            </w:r>
          </w:p>
        </w:tc>
        <w:tc>
          <w:tcPr>
            <w:tcW w:w="680" w:type="dxa"/>
            <w:vAlign w:val="center"/>
          </w:tcPr>
          <w:p w14:paraId="4D478FD9" w14:textId="6C05CFF2" w:rsidR="00B2118F" w:rsidRDefault="00B2118F" w:rsidP="00B2118F">
            <w:pPr>
              <w:spacing w:after="0" w:line="240" w:lineRule="auto"/>
              <w:jc w:val="center"/>
              <w:rPr>
                <w:rFonts w:ascii="Arial" w:hAnsi="Arial" w:cs="Arial"/>
                <w:color w:val="000000"/>
              </w:rPr>
            </w:pPr>
            <w:r>
              <w:rPr>
                <w:rFonts w:ascii="Arial" w:hAnsi="Arial" w:cs="Arial"/>
                <w:color w:val="000000"/>
              </w:rPr>
              <w:t>23.5</w:t>
            </w:r>
          </w:p>
        </w:tc>
        <w:tc>
          <w:tcPr>
            <w:tcW w:w="680" w:type="dxa"/>
            <w:vAlign w:val="center"/>
          </w:tcPr>
          <w:p w14:paraId="216D4AC5" w14:textId="3607594C" w:rsidR="00B2118F" w:rsidRDefault="00B2118F" w:rsidP="00B2118F">
            <w:pPr>
              <w:spacing w:after="0" w:line="240" w:lineRule="auto"/>
              <w:jc w:val="center"/>
              <w:rPr>
                <w:rFonts w:ascii="Arial" w:hAnsi="Arial" w:cs="Arial"/>
                <w:color w:val="000000"/>
              </w:rPr>
            </w:pPr>
            <w:r>
              <w:rPr>
                <w:rFonts w:ascii="Arial" w:hAnsi="Arial" w:cs="Arial"/>
                <w:color w:val="000000"/>
              </w:rPr>
              <w:t>19.0</w:t>
            </w:r>
          </w:p>
        </w:tc>
        <w:tc>
          <w:tcPr>
            <w:tcW w:w="680" w:type="dxa"/>
            <w:vAlign w:val="center"/>
          </w:tcPr>
          <w:p w14:paraId="70132B91" w14:textId="52F97F1E" w:rsidR="00B2118F" w:rsidRDefault="00B2118F" w:rsidP="00B2118F">
            <w:pPr>
              <w:spacing w:after="0" w:line="240" w:lineRule="auto"/>
              <w:jc w:val="center"/>
              <w:rPr>
                <w:rFonts w:ascii="Arial" w:hAnsi="Arial" w:cs="Arial"/>
                <w:color w:val="000000"/>
              </w:rPr>
            </w:pPr>
            <w:r>
              <w:rPr>
                <w:rFonts w:ascii="Arial" w:hAnsi="Arial" w:cs="Arial"/>
                <w:color w:val="000000"/>
              </w:rPr>
              <w:t>4.5</w:t>
            </w:r>
          </w:p>
        </w:tc>
      </w:tr>
      <w:tr w:rsidR="00B2118F" w:rsidRPr="00193DC3" w14:paraId="19D05C0F" w14:textId="2A7B3CA8" w:rsidTr="00AF5F2C">
        <w:trPr>
          <w:trHeight w:val="288"/>
          <w:jc w:val="center"/>
        </w:trPr>
        <w:tc>
          <w:tcPr>
            <w:tcW w:w="2977" w:type="dxa"/>
            <w:shd w:val="clear" w:color="auto" w:fill="auto"/>
            <w:noWrap/>
            <w:vAlign w:val="center"/>
          </w:tcPr>
          <w:p w14:paraId="147C71E6" w14:textId="1EB8E425"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 xml:space="preserve">40-49 </w:t>
            </w:r>
            <w:r>
              <w:rPr>
                <w:rFonts w:ascii="Arial" w:eastAsia="Times New Roman" w:hAnsi="Arial" w:cs="Arial"/>
                <w:color w:val="000000"/>
                <w:kern w:val="0"/>
                <w:lang w:eastAsia="uk-UA"/>
                <w14:ligatures w14:val="none"/>
              </w:rPr>
              <w:t xml:space="preserve">– </w:t>
            </w:r>
            <w:r>
              <w:rPr>
                <w:rFonts w:ascii="Arial" w:eastAsia="Times New Roman" w:hAnsi="Arial" w:cs="Arial"/>
                <w:color w:val="000000"/>
                <w:kern w:val="0"/>
                <w:lang w:val="en-US" w:eastAsia="uk-UA"/>
                <w14:ligatures w14:val="none"/>
              </w:rPr>
              <w:t>males</w:t>
            </w:r>
          </w:p>
        </w:tc>
        <w:tc>
          <w:tcPr>
            <w:tcW w:w="680" w:type="dxa"/>
            <w:shd w:val="clear" w:color="auto" w:fill="auto"/>
            <w:noWrap/>
            <w:vAlign w:val="center"/>
          </w:tcPr>
          <w:p w14:paraId="052A4526"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48.3</w:t>
            </w:r>
          </w:p>
        </w:tc>
        <w:tc>
          <w:tcPr>
            <w:tcW w:w="680" w:type="dxa"/>
            <w:shd w:val="clear" w:color="auto" w:fill="auto"/>
            <w:noWrap/>
            <w:vAlign w:val="center"/>
          </w:tcPr>
          <w:p w14:paraId="41AB65F2"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42.3</w:t>
            </w:r>
          </w:p>
        </w:tc>
        <w:tc>
          <w:tcPr>
            <w:tcW w:w="680" w:type="dxa"/>
            <w:shd w:val="clear" w:color="auto" w:fill="auto"/>
            <w:noWrap/>
            <w:vAlign w:val="center"/>
          </w:tcPr>
          <w:p w14:paraId="6772D605"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6.0</w:t>
            </w:r>
          </w:p>
        </w:tc>
        <w:tc>
          <w:tcPr>
            <w:tcW w:w="680" w:type="dxa"/>
            <w:shd w:val="clear" w:color="auto" w:fill="auto"/>
            <w:noWrap/>
            <w:vAlign w:val="center"/>
          </w:tcPr>
          <w:p w14:paraId="3B89673E" w14:textId="77777777" w:rsidR="00B2118F" w:rsidRDefault="00B2118F" w:rsidP="00B2118F">
            <w:pPr>
              <w:spacing w:after="0" w:line="240" w:lineRule="auto"/>
              <w:jc w:val="center"/>
              <w:rPr>
                <w:rFonts w:ascii="Arial" w:hAnsi="Arial" w:cs="Arial"/>
                <w:color w:val="000000"/>
              </w:rPr>
            </w:pPr>
            <w:r>
              <w:rPr>
                <w:rFonts w:ascii="Arial" w:hAnsi="Arial" w:cs="Arial"/>
                <w:color w:val="000000"/>
              </w:rPr>
              <w:t>37.9</w:t>
            </w:r>
          </w:p>
        </w:tc>
        <w:tc>
          <w:tcPr>
            <w:tcW w:w="680" w:type="dxa"/>
            <w:shd w:val="clear" w:color="auto" w:fill="auto"/>
            <w:noWrap/>
            <w:vAlign w:val="center"/>
          </w:tcPr>
          <w:p w14:paraId="214A7ECE" w14:textId="77777777" w:rsidR="00B2118F" w:rsidRDefault="00B2118F" w:rsidP="00B2118F">
            <w:pPr>
              <w:spacing w:after="0" w:line="240" w:lineRule="auto"/>
              <w:jc w:val="center"/>
              <w:rPr>
                <w:rFonts w:ascii="Arial" w:hAnsi="Arial" w:cs="Arial"/>
                <w:color w:val="000000"/>
              </w:rPr>
            </w:pPr>
            <w:r>
              <w:rPr>
                <w:rFonts w:ascii="Arial" w:hAnsi="Arial" w:cs="Arial"/>
                <w:color w:val="000000"/>
              </w:rPr>
              <w:t>31.9</w:t>
            </w:r>
          </w:p>
        </w:tc>
        <w:tc>
          <w:tcPr>
            <w:tcW w:w="680" w:type="dxa"/>
            <w:shd w:val="clear" w:color="auto" w:fill="auto"/>
            <w:noWrap/>
            <w:vAlign w:val="center"/>
          </w:tcPr>
          <w:p w14:paraId="41EF710A" w14:textId="77777777" w:rsidR="00B2118F" w:rsidRDefault="00B2118F" w:rsidP="00B2118F">
            <w:pPr>
              <w:spacing w:after="0" w:line="240" w:lineRule="auto"/>
              <w:jc w:val="center"/>
              <w:rPr>
                <w:rFonts w:ascii="Arial" w:hAnsi="Arial" w:cs="Arial"/>
                <w:color w:val="000000"/>
              </w:rPr>
            </w:pPr>
            <w:r>
              <w:rPr>
                <w:rFonts w:ascii="Arial" w:hAnsi="Arial" w:cs="Arial"/>
                <w:color w:val="000000"/>
              </w:rPr>
              <w:t>6.0</w:t>
            </w:r>
          </w:p>
        </w:tc>
        <w:tc>
          <w:tcPr>
            <w:tcW w:w="680" w:type="dxa"/>
            <w:vAlign w:val="center"/>
          </w:tcPr>
          <w:p w14:paraId="69D67F77" w14:textId="488E78D1" w:rsidR="00B2118F" w:rsidRDefault="00B2118F" w:rsidP="00B2118F">
            <w:pPr>
              <w:spacing w:after="0" w:line="240" w:lineRule="auto"/>
              <w:jc w:val="center"/>
              <w:rPr>
                <w:rFonts w:ascii="Arial" w:hAnsi="Arial" w:cs="Arial"/>
                <w:color w:val="000000"/>
              </w:rPr>
            </w:pPr>
            <w:r>
              <w:rPr>
                <w:rFonts w:ascii="Arial" w:hAnsi="Arial" w:cs="Arial"/>
                <w:color w:val="000000"/>
              </w:rPr>
              <w:t>44.8</w:t>
            </w:r>
          </w:p>
        </w:tc>
        <w:tc>
          <w:tcPr>
            <w:tcW w:w="680" w:type="dxa"/>
            <w:vAlign w:val="center"/>
          </w:tcPr>
          <w:p w14:paraId="67260ECC" w14:textId="1CBDB861" w:rsidR="00B2118F" w:rsidRDefault="00B2118F" w:rsidP="00B2118F">
            <w:pPr>
              <w:spacing w:after="0" w:line="240" w:lineRule="auto"/>
              <w:jc w:val="center"/>
              <w:rPr>
                <w:rFonts w:ascii="Arial" w:hAnsi="Arial" w:cs="Arial"/>
                <w:color w:val="000000"/>
              </w:rPr>
            </w:pPr>
            <w:r>
              <w:rPr>
                <w:rFonts w:ascii="Arial" w:hAnsi="Arial" w:cs="Arial"/>
                <w:color w:val="000000"/>
              </w:rPr>
              <w:t>42.4</w:t>
            </w:r>
          </w:p>
        </w:tc>
        <w:tc>
          <w:tcPr>
            <w:tcW w:w="680" w:type="dxa"/>
            <w:vAlign w:val="center"/>
          </w:tcPr>
          <w:p w14:paraId="54D2D0EC" w14:textId="35571B89" w:rsidR="00B2118F" w:rsidRDefault="00B2118F" w:rsidP="00B2118F">
            <w:pPr>
              <w:spacing w:after="0" w:line="240" w:lineRule="auto"/>
              <w:jc w:val="center"/>
              <w:rPr>
                <w:rFonts w:ascii="Arial" w:hAnsi="Arial" w:cs="Arial"/>
                <w:color w:val="000000"/>
              </w:rPr>
            </w:pPr>
            <w:r>
              <w:rPr>
                <w:rFonts w:ascii="Arial" w:hAnsi="Arial" w:cs="Arial"/>
                <w:color w:val="000000"/>
              </w:rPr>
              <w:t>2.3</w:t>
            </w:r>
          </w:p>
        </w:tc>
      </w:tr>
      <w:tr w:rsidR="00B2118F" w:rsidRPr="00193DC3" w14:paraId="0D3188A1" w14:textId="36A5CA0C" w:rsidTr="00AF5F2C">
        <w:trPr>
          <w:trHeight w:val="288"/>
          <w:jc w:val="center"/>
        </w:trPr>
        <w:tc>
          <w:tcPr>
            <w:tcW w:w="2977" w:type="dxa"/>
            <w:shd w:val="clear" w:color="auto" w:fill="auto"/>
            <w:noWrap/>
            <w:vAlign w:val="center"/>
          </w:tcPr>
          <w:p w14:paraId="6968739A" w14:textId="657485A6"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 xml:space="preserve">40-49 </w:t>
            </w:r>
            <w:r>
              <w:rPr>
                <w:rFonts w:ascii="Arial" w:eastAsia="Times New Roman" w:hAnsi="Arial" w:cs="Arial"/>
                <w:color w:val="000000"/>
                <w:kern w:val="0"/>
                <w:lang w:val="en-US" w:eastAsia="uk-UA"/>
                <w14:ligatures w14:val="none"/>
              </w:rPr>
              <w:t>– females</w:t>
            </w:r>
          </w:p>
        </w:tc>
        <w:tc>
          <w:tcPr>
            <w:tcW w:w="680" w:type="dxa"/>
            <w:shd w:val="clear" w:color="auto" w:fill="auto"/>
            <w:noWrap/>
            <w:vAlign w:val="center"/>
          </w:tcPr>
          <w:p w14:paraId="6727D813"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26.3</w:t>
            </w:r>
          </w:p>
        </w:tc>
        <w:tc>
          <w:tcPr>
            <w:tcW w:w="680" w:type="dxa"/>
            <w:shd w:val="clear" w:color="auto" w:fill="auto"/>
            <w:noWrap/>
            <w:vAlign w:val="center"/>
          </w:tcPr>
          <w:p w14:paraId="7E9937C7"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20.6</w:t>
            </w:r>
          </w:p>
        </w:tc>
        <w:tc>
          <w:tcPr>
            <w:tcW w:w="680" w:type="dxa"/>
            <w:shd w:val="clear" w:color="auto" w:fill="auto"/>
            <w:noWrap/>
            <w:vAlign w:val="center"/>
          </w:tcPr>
          <w:p w14:paraId="56FDB631"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5.7</w:t>
            </w:r>
          </w:p>
        </w:tc>
        <w:tc>
          <w:tcPr>
            <w:tcW w:w="680" w:type="dxa"/>
            <w:shd w:val="clear" w:color="auto" w:fill="auto"/>
            <w:noWrap/>
            <w:vAlign w:val="center"/>
          </w:tcPr>
          <w:p w14:paraId="5E435B07" w14:textId="77777777" w:rsidR="00B2118F" w:rsidRDefault="00B2118F" w:rsidP="00B2118F">
            <w:pPr>
              <w:spacing w:after="0" w:line="240" w:lineRule="auto"/>
              <w:jc w:val="center"/>
              <w:rPr>
                <w:rFonts w:ascii="Arial" w:hAnsi="Arial" w:cs="Arial"/>
                <w:color w:val="000000"/>
              </w:rPr>
            </w:pPr>
            <w:r>
              <w:rPr>
                <w:rFonts w:ascii="Arial" w:hAnsi="Arial" w:cs="Arial"/>
                <w:color w:val="000000"/>
              </w:rPr>
              <w:t>21.7</w:t>
            </w:r>
          </w:p>
        </w:tc>
        <w:tc>
          <w:tcPr>
            <w:tcW w:w="680" w:type="dxa"/>
            <w:shd w:val="clear" w:color="auto" w:fill="auto"/>
            <w:noWrap/>
            <w:vAlign w:val="center"/>
          </w:tcPr>
          <w:p w14:paraId="59080497" w14:textId="77777777" w:rsidR="00B2118F" w:rsidRDefault="00B2118F" w:rsidP="00B2118F">
            <w:pPr>
              <w:spacing w:after="0" w:line="240" w:lineRule="auto"/>
              <w:jc w:val="center"/>
              <w:rPr>
                <w:rFonts w:ascii="Arial" w:hAnsi="Arial" w:cs="Arial"/>
                <w:color w:val="000000"/>
              </w:rPr>
            </w:pPr>
            <w:r>
              <w:rPr>
                <w:rFonts w:ascii="Arial" w:hAnsi="Arial" w:cs="Arial"/>
                <w:color w:val="000000"/>
              </w:rPr>
              <w:t>19.1</w:t>
            </w:r>
          </w:p>
        </w:tc>
        <w:tc>
          <w:tcPr>
            <w:tcW w:w="680" w:type="dxa"/>
            <w:shd w:val="clear" w:color="auto" w:fill="auto"/>
            <w:noWrap/>
            <w:vAlign w:val="center"/>
          </w:tcPr>
          <w:p w14:paraId="23A50806" w14:textId="77777777" w:rsidR="00B2118F" w:rsidRDefault="00B2118F" w:rsidP="00B2118F">
            <w:pPr>
              <w:spacing w:after="0" w:line="240" w:lineRule="auto"/>
              <w:jc w:val="center"/>
              <w:rPr>
                <w:rFonts w:ascii="Arial" w:hAnsi="Arial" w:cs="Arial"/>
                <w:color w:val="000000"/>
              </w:rPr>
            </w:pPr>
            <w:r>
              <w:rPr>
                <w:rFonts w:ascii="Arial" w:hAnsi="Arial" w:cs="Arial"/>
                <w:color w:val="000000"/>
              </w:rPr>
              <w:t>2.5</w:t>
            </w:r>
          </w:p>
        </w:tc>
        <w:tc>
          <w:tcPr>
            <w:tcW w:w="680" w:type="dxa"/>
            <w:vAlign w:val="center"/>
          </w:tcPr>
          <w:p w14:paraId="3ADCFCE2" w14:textId="69C81662" w:rsidR="00B2118F" w:rsidRDefault="00B2118F" w:rsidP="00B2118F">
            <w:pPr>
              <w:spacing w:after="0" w:line="240" w:lineRule="auto"/>
              <w:jc w:val="center"/>
              <w:rPr>
                <w:rFonts w:ascii="Arial" w:hAnsi="Arial" w:cs="Arial"/>
                <w:color w:val="000000"/>
              </w:rPr>
            </w:pPr>
            <w:r>
              <w:rPr>
                <w:rFonts w:ascii="Arial" w:hAnsi="Arial" w:cs="Arial"/>
                <w:color w:val="000000"/>
              </w:rPr>
              <w:t>25.5</w:t>
            </w:r>
          </w:p>
        </w:tc>
        <w:tc>
          <w:tcPr>
            <w:tcW w:w="680" w:type="dxa"/>
            <w:vAlign w:val="center"/>
          </w:tcPr>
          <w:p w14:paraId="766E7226" w14:textId="3C0F8F9C" w:rsidR="00B2118F" w:rsidRDefault="00B2118F" w:rsidP="00B2118F">
            <w:pPr>
              <w:spacing w:after="0" w:line="240" w:lineRule="auto"/>
              <w:jc w:val="center"/>
              <w:rPr>
                <w:rFonts w:ascii="Arial" w:hAnsi="Arial" w:cs="Arial"/>
                <w:color w:val="000000"/>
              </w:rPr>
            </w:pPr>
            <w:r>
              <w:rPr>
                <w:rFonts w:ascii="Arial" w:hAnsi="Arial" w:cs="Arial"/>
                <w:color w:val="000000"/>
              </w:rPr>
              <w:t>22.4</w:t>
            </w:r>
          </w:p>
        </w:tc>
        <w:tc>
          <w:tcPr>
            <w:tcW w:w="680" w:type="dxa"/>
            <w:vAlign w:val="center"/>
          </w:tcPr>
          <w:p w14:paraId="1144FFCF" w14:textId="3C051DA0" w:rsidR="00B2118F" w:rsidRDefault="00B2118F" w:rsidP="00B2118F">
            <w:pPr>
              <w:spacing w:after="0" w:line="240" w:lineRule="auto"/>
              <w:jc w:val="center"/>
              <w:rPr>
                <w:rFonts w:ascii="Arial" w:hAnsi="Arial" w:cs="Arial"/>
                <w:color w:val="000000"/>
              </w:rPr>
            </w:pPr>
            <w:r>
              <w:rPr>
                <w:rFonts w:ascii="Arial" w:hAnsi="Arial" w:cs="Arial"/>
                <w:color w:val="000000"/>
              </w:rPr>
              <w:t>3.1</w:t>
            </w:r>
          </w:p>
        </w:tc>
      </w:tr>
      <w:tr w:rsidR="00B2118F" w:rsidRPr="00193DC3" w14:paraId="482CA69A" w14:textId="1F166CB0" w:rsidTr="00AF5F2C">
        <w:trPr>
          <w:trHeight w:val="288"/>
          <w:jc w:val="center"/>
        </w:trPr>
        <w:tc>
          <w:tcPr>
            <w:tcW w:w="2977" w:type="dxa"/>
            <w:shd w:val="clear" w:color="auto" w:fill="auto"/>
            <w:noWrap/>
            <w:vAlign w:val="center"/>
          </w:tcPr>
          <w:p w14:paraId="40532FAD" w14:textId="7CB1295C"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 xml:space="preserve">50-59 </w:t>
            </w:r>
            <w:r>
              <w:rPr>
                <w:rFonts w:ascii="Arial" w:eastAsia="Times New Roman" w:hAnsi="Arial" w:cs="Arial"/>
                <w:color w:val="000000"/>
                <w:kern w:val="0"/>
                <w:lang w:eastAsia="uk-UA"/>
                <w14:ligatures w14:val="none"/>
              </w:rPr>
              <w:t xml:space="preserve">– </w:t>
            </w:r>
            <w:r>
              <w:rPr>
                <w:rFonts w:ascii="Arial" w:eastAsia="Times New Roman" w:hAnsi="Arial" w:cs="Arial"/>
                <w:color w:val="000000"/>
                <w:kern w:val="0"/>
                <w:lang w:val="en-US" w:eastAsia="uk-UA"/>
                <w14:ligatures w14:val="none"/>
              </w:rPr>
              <w:t>males</w:t>
            </w:r>
          </w:p>
        </w:tc>
        <w:tc>
          <w:tcPr>
            <w:tcW w:w="680" w:type="dxa"/>
            <w:shd w:val="clear" w:color="auto" w:fill="auto"/>
            <w:noWrap/>
            <w:vAlign w:val="center"/>
          </w:tcPr>
          <w:p w14:paraId="5258D99C"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46.3</w:t>
            </w:r>
          </w:p>
        </w:tc>
        <w:tc>
          <w:tcPr>
            <w:tcW w:w="680" w:type="dxa"/>
            <w:shd w:val="clear" w:color="auto" w:fill="auto"/>
            <w:noWrap/>
            <w:vAlign w:val="center"/>
          </w:tcPr>
          <w:p w14:paraId="35A126BD"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39.0</w:t>
            </w:r>
          </w:p>
        </w:tc>
        <w:tc>
          <w:tcPr>
            <w:tcW w:w="680" w:type="dxa"/>
            <w:shd w:val="clear" w:color="auto" w:fill="auto"/>
            <w:noWrap/>
            <w:vAlign w:val="center"/>
          </w:tcPr>
          <w:p w14:paraId="0257FE2D"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7.3</w:t>
            </w:r>
          </w:p>
        </w:tc>
        <w:tc>
          <w:tcPr>
            <w:tcW w:w="680" w:type="dxa"/>
            <w:shd w:val="clear" w:color="auto" w:fill="auto"/>
            <w:noWrap/>
            <w:vAlign w:val="center"/>
          </w:tcPr>
          <w:p w14:paraId="04BEABD7" w14:textId="77777777" w:rsidR="00B2118F" w:rsidRDefault="00B2118F" w:rsidP="00B2118F">
            <w:pPr>
              <w:spacing w:after="0" w:line="240" w:lineRule="auto"/>
              <w:jc w:val="center"/>
              <w:rPr>
                <w:rFonts w:ascii="Arial" w:hAnsi="Arial" w:cs="Arial"/>
                <w:color w:val="000000"/>
              </w:rPr>
            </w:pPr>
            <w:r>
              <w:rPr>
                <w:rFonts w:ascii="Arial" w:hAnsi="Arial" w:cs="Arial"/>
                <w:color w:val="000000"/>
              </w:rPr>
              <w:t>43.4</w:t>
            </w:r>
          </w:p>
        </w:tc>
        <w:tc>
          <w:tcPr>
            <w:tcW w:w="680" w:type="dxa"/>
            <w:shd w:val="clear" w:color="auto" w:fill="auto"/>
            <w:noWrap/>
            <w:vAlign w:val="center"/>
          </w:tcPr>
          <w:p w14:paraId="21D30005" w14:textId="77777777" w:rsidR="00B2118F" w:rsidRDefault="00B2118F" w:rsidP="00B2118F">
            <w:pPr>
              <w:spacing w:after="0" w:line="240" w:lineRule="auto"/>
              <w:jc w:val="center"/>
              <w:rPr>
                <w:rFonts w:ascii="Arial" w:hAnsi="Arial" w:cs="Arial"/>
                <w:color w:val="000000"/>
              </w:rPr>
            </w:pPr>
            <w:r>
              <w:rPr>
                <w:rFonts w:ascii="Arial" w:hAnsi="Arial" w:cs="Arial"/>
                <w:color w:val="000000"/>
              </w:rPr>
              <w:t>40.6</w:t>
            </w:r>
          </w:p>
        </w:tc>
        <w:tc>
          <w:tcPr>
            <w:tcW w:w="680" w:type="dxa"/>
            <w:shd w:val="clear" w:color="auto" w:fill="auto"/>
            <w:noWrap/>
            <w:vAlign w:val="center"/>
          </w:tcPr>
          <w:p w14:paraId="36B49108" w14:textId="77777777" w:rsidR="00B2118F" w:rsidRDefault="00B2118F" w:rsidP="00B2118F">
            <w:pPr>
              <w:spacing w:after="0" w:line="240" w:lineRule="auto"/>
              <w:jc w:val="center"/>
              <w:rPr>
                <w:rFonts w:ascii="Arial" w:hAnsi="Arial" w:cs="Arial"/>
                <w:color w:val="000000"/>
              </w:rPr>
            </w:pPr>
            <w:r>
              <w:rPr>
                <w:rFonts w:ascii="Arial" w:hAnsi="Arial" w:cs="Arial"/>
                <w:color w:val="000000"/>
              </w:rPr>
              <w:t>2.8</w:t>
            </w:r>
          </w:p>
        </w:tc>
        <w:tc>
          <w:tcPr>
            <w:tcW w:w="680" w:type="dxa"/>
            <w:vAlign w:val="center"/>
          </w:tcPr>
          <w:p w14:paraId="498B611F" w14:textId="2B4E67AE" w:rsidR="00B2118F" w:rsidRDefault="00B2118F" w:rsidP="00B2118F">
            <w:pPr>
              <w:spacing w:after="0" w:line="240" w:lineRule="auto"/>
              <w:jc w:val="center"/>
              <w:rPr>
                <w:rFonts w:ascii="Arial" w:hAnsi="Arial" w:cs="Arial"/>
                <w:color w:val="000000"/>
              </w:rPr>
            </w:pPr>
            <w:r>
              <w:rPr>
                <w:rFonts w:ascii="Arial" w:hAnsi="Arial" w:cs="Arial"/>
                <w:color w:val="000000"/>
              </w:rPr>
              <w:t>39.3</w:t>
            </w:r>
          </w:p>
        </w:tc>
        <w:tc>
          <w:tcPr>
            <w:tcW w:w="680" w:type="dxa"/>
            <w:vAlign w:val="center"/>
          </w:tcPr>
          <w:p w14:paraId="4AC69A40" w14:textId="79EC4EE8" w:rsidR="00B2118F" w:rsidRDefault="00B2118F" w:rsidP="00B2118F">
            <w:pPr>
              <w:spacing w:after="0" w:line="240" w:lineRule="auto"/>
              <w:jc w:val="center"/>
              <w:rPr>
                <w:rFonts w:ascii="Arial" w:hAnsi="Arial" w:cs="Arial"/>
                <w:color w:val="000000"/>
              </w:rPr>
            </w:pPr>
            <w:r>
              <w:rPr>
                <w:rFonts w:ascii="Arial" w:hAnsi="Arial" w:cs="Arial"/>
                <w:color w:val="000000"/>
              </w:rPr>
              <w:t>36.5</w:t>
            </w:r>
          </w:p>
        </w:tc>
        <w:tc>
          <w:tcPr>
            <w:tcW w:w="680" w:type="dxa"/>
            <w:vAlign w:val="center"/>
          </w:tcPr>
          <w:p w14:paraId="3A54502A" w14:textId="799C0C2B" w:rsidR="00B2118F" w:rsidRDefault="00B2118F" w:rsidP="00B2118F">
            <w:pPr>
              <w:spacing w:after="0" w:line="240" w:lineRule="auto"/>
              <w:jc w:val="center"/>
              <w:rPr>
                <w:rFonts w:ascii="Arial" w:hAnsi="Arial" w:cs="Arial"/>
                <w:color w:val="000000"/>
              </w:rPr>
            </w:pPr>
            <w:r>
              <w:rPr>
                <w:rFonts w:ascii="Arial" w:hAnsi="Arial" w:cs="Arial"/>
                <w:color w:val="000000"/>
              </w:rPr>
              <w:t>2.7</w:t>
            </w:r>
          </w:p>
        </w:tc>
      </w:tr>
      <w:tr w:rsidR="00B2118F" w:rsidRPr="00193DC3" w14:paraId="5C1130CA" w14:textId="4F9425E3" w:rsidTr="00AF5F2C">
        <w:trPr>
          <w:trHeight w:val="288"/>
          <w:jc w:val="center"/>
        </w:trPr>
        <w:tc>
          <w:tcPr>
            <w:tcW w:w="2977" w:type="dxa"/>
            <w:shd w:val="clear" w:color="auto" w:fill="auto"/>
            <w:noWrap/>
            <w:vAlign w:val="center"/>
          </w:tcPr>
          <w:p w14:paraId="74003710" w14:textId="33B2C8E0"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 xml:space="preserve">50-59 </w:t>
            </w:r>
            <w:r>
              <w:rPr>
                <w:rFonts w:ascii="Arial" w:eastAsia="Times New Roman" w:hAnsi="Arial" w:cs="Arial"/>
                <w:color w:val="000000"/>
                <w:kern w:val="0"/>
                <w:lang w:val="en-US" w:eastAsia="uk-UA"/>
                <w14:ligatures w14:val="none"/>
              </w:rPr>
              <w:t>– females</w:t>
            </w:r>
          </w:p>
        </w:tc>
        <w:tc>
          <w:tcPr>
            <w:tcW w:w="680" w:type="dxa"/>
            <w:shd w:val="clear" w:color="auto" w:fill="auto"/>
            <w:noWrap/>
            <w:vAlign w:val="center"/>
          </w:tcPr>
          <w:p w14:paraId="474D47D7"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14.5</w:t>
            </w:r>
          </w:p>
        </w:tc>
        <w:tc>
          <w:tcPr>
            <w:tcW w:w="680" w:type="dxa"/>
            <w:shd w:val="clear" w:color="auto" w:fill="auto"/>
            <w:noWrap/>
            <w:vAlign w:val="center"/>
          </w:tcPr>
          <w:p w14:paraId="7AC9D3A6"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11.0</w:t>
            </w:r>
          </w:p>
        </w:tc>
        <w:tc>
          <w:tcPr>
            <w:tcW w:w="680" w:type="dxa"/>
            <w:shd w:val="clear" w:color="auto" w:fill="auto"/>
            <w:noWrap/>
            <w:vAlign w:val="center"/>
          </w:tcPr>
          <w:p w14:paraId="2BC991A0"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3.4</w:t>
            </w:r>
          </w:p>
        </w:tc>
        <w:tc>
          <w:tcPr>
            <w:tcW w:w="680" w:type="dxa"/>
            <w:shd w:val="clear" w:color="auto" w:fill="auto"/>
            <w:noWrap/>
            <w:vAlign w:val="center"/>
          </w:tcPr>
          <w:p w14:paraId="6EE46696" w14:textId="77777777" w:rsidR="00B2118F" w:rsidRDefault="00B2118F" w:rsidP="00B2118F">
            <w:pPr>
              <w:spacing w:after="0" w:line="240" w:lineRule="auto"/>
              <w:jc w:val="center"/>
              <w:rPr>
                <w:rFonts w:ascii="Arial" w:hAnsi="Arial" w:cs="Arial"/>
                <w:color w:val="000000"/>
              </w:rPr>
            </w:pPr>
            <w:r>
              <w:rPr>
                <w:rFonts w:ascii="Arial" w:hAnsi="Arial" w:cs="Arial"/>
                <w:color w:val="000000"/>
              </w:rPr>
              <w:t>20.0</w:t>
            </w:r>
          </w:p>
        </w:tc>
        <w:tc>
          <w:tcPr>
            <w:tcW w:w="680" w:type="dxa"/>
            <w:shd w:val="clear" w:color="auto" w:fill="auto"/>
            <w:noWrap/>
            <w:vAlign w:val="center"/>
          </w:tcPr>
          <w:p w14:paraId="4B4082ED" w14:textId="77777777" w:rsidR="00B2118F" w:rsidRDefault="00B2118F" w:rsidP="00B2118F">
            <w:pPr>
              <w:spacing w:after="0" w:line="240" w:lineRule="auto"/>
              <w:jc w:val="center"/>
              <w:rPr>
                <w:rFonts w:ascii="Arial" w:hAnsi="Arial" w:cs="Arial"/>
                <w:color w:val="000000"/>
              </w:rPr>
            </w:pPr>
            <w:r>
              <w:rPr>
                <w:rFonts w:ascii="Arial" w:hAnsi="Arial" w:cs="Arial"/>
                <w:color w:val="000000"/>
              </w:rPr>
              <w:t>16.9</w:t>
            </w:r>
          </w:p>
        </w:tc>
        <w:tc>
          <w:tcPr>
            <w:tcW w:w="680" w:type="dxa"/>
            <w:shd w:val="clear" w:color="auto" w:fill="auto"/>
            <w:noWrap/>
            <w:vAlign w:val="center"/>
          </w:tcPr>
          <w:p w14:paraId="04EB9073" w14:textId="77777777" w:rsidR="00B2118F" w:rsidRDefault="00B2118F" w:rsidP="00B2118F">
            <w:pPr>
              <w:spacing w:after="0" w:line="240" w:lineRule="auto"/>
              <w:jc w:val="center"/>
              <w:rPr>
                <w:rFonts w:ascii="Arial" w:hAnsi="Arial" w:cs="Arial"/>
                <w:color w:val="000000"/>
              </w:rPr>
            </w:pPr>
            <w:r>
              <w:rPr>
                <w:rFonts w:ascii="Arial" w:hAnsi="Arial" w:cs="Arial"/>
                <w:color w:val="000000"/>
              </w:rPr>
              <w:t>3.2</w:t>
            </w:r>
          </w:p>
        </w:tc>
        <w:tc>
          <w:tcPr>
            <w:tcW w:w="680" w:type="dxa"/>
            <w:vAlign w:val="center"/>
          </w:tcPr>
          <w:p w14:paraId="0F3AAD23" w14:textId="728BD16B" w:rsidR="00B2118F" w:rsidRDefault="00B2118F" w:rsidP="00B2118F">
            <w:pPr>
              <w:spacing w:after="0" w:line="240" w:lineRule="auto"/>
              <w:jc w:val="center"/>
              <w:rPr>
                <w:rFonts w:ascii="Arial" w:hAnsi="Arial" w:cs="Arial"/>
                <w:color w:val="000000"/>
              </w:rPr>
            </w:pPr>
            <w:r>
              <w:rPr>
                <w:rFonts w:ascii="Arial" w:hAnsi="Arial" w:cs="Arial"/>
                <w:color w:val="000000"/>
              </w:rPr>
              <w:t>15.1</w:t>
            </w:r>
          </w:p>
        </w:tc>
        <w:tc>
          <w:tcPr>
            <w:tcW w:w="680" w:type="dxa"/>
            <w:vAlign w:val="center"/>
          </w:tcPr>
          <w:p w14:paraId="043388CC" w14:textId="78EDE330" w:rsidR="00B2118F" w:rsidRDefault="00B2118F" w:rsidP="00B2118F">
            <w:pPr>
              <w:spacing w:after="0" w:line="240" w:lineRule="auto"/>
              <w:jc w:val="center"/>
              <w:rPr>
                <w:rFonts w:ascii="Arial" w:hAnsi="Arial" w:cs="Arial"/>
                <w:color w:val="000000"/>
              </w:rPr>
            </w:pPr>
            <w:r>
              <w:rPr>
                <w:rFonts w:ascii="Arial" w:hAnsi="Arial" w:cs="Arial"/>
                <w:color w:val="000000"/>
              </w:rPr>
              <w:t>14.2</w:t>
            </w:r>
          </w:p>
        </w:tc>
        <w:tc>
          <w:tcPr>
            <w:tcW w:w="680" w:type="dxa"/>
            <w:vAlign w:val="center"/>
          </w:tcPr>
          <w:p w14:paraId="017E4C03" w14:textId="5931A93D" w:rsidR="00B2118F" w:rsidRDefault="00B2118F" w:rsidP="00B2118F">
            <w:pPr>
              <w:spacing w:after="0" w:line="240" w:lineRule="auto"/>
              <w:jc w:val="center"/>
              <w:rPr>
                <w:rFonts w:ascii="Arial" w:hAnsi="Arial" w:cs="Arial"/>
                <w:color w:val="000000"/>
              </w:rPr>
            </w:pPr>
            <w:r>
              <w:rPr>
                <w:rFonts w:ascii="Arial" w:hAnsi="Arial" w:cs="Arial"/>
                <w:color w:val="000000"/>
              </w:rPr>
              <w:t>1.0</w:t>
            </w:r>
          </w:p>
        </w:tc>
      </w:tr>
      <w:tr w:rsidR="00B2118F" w:rsidRPr="00193DC3" w14:paraId="60D22552" w14:textId="6536BAB2" w:rsidTr="00AF5F2C">
        <w:trPr>
          <w:trHeight w:val="288"/>
          <w:jc w:val="center"/>
        </w:trPr>
        <w:tc>
          <w:tcPr>
            <w:tcW w:w="2977" w:type="dxa"/>
            <w:shd w:val="clear" w:color="auto" w:fill="auto"/>
            <w:noWrap/>
            <w:vAlign w:val="center"/>
          </w:tcPr>
          <w:p w14:paraId="1A89AB3F" w14:textId="2A0C2B7A"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 xml:space="preserve">60-69 </w:t>
            </w:r>
            <w:r>
              <w:rPr>
                <w:rFonts w:ascii="Arial" w:eastAsia="Times New Roman" w:hAnsi="Arial" w:cs="Arial"/>
                <w:color w:val="000000"/>
                <w:kern w:val="0"/>
                <w:lang w:eastAsia="uk-UA"/>
                <w14:ligatures w14:val="none"/>
              </w:rPr>
              <w:t xml:space="preserve">– </w:t>
            </w:r>
            <w:r>
              <w:rPr>
                <w:rFonts w:ascii="Arial" w:eastAsia="Times New Roman" w:hAnsi="Arial" w:cs="Arial"/>
                <w:color w:val="000000"/>
                <w:kern w:val="0"/>
                <w:lang w:val="en-US" w:eastAsia="uk-UA"/>
                <w14:ligatures w14:val="none"/>
              </w:rPr>
              <w:t>males</w:t>
            </w:r>
          </w:p>
        </w:tc>
        <w:tc>
          <w:tcPr>
            <w:tcW w:w="680" w:type="dxa"/>
            <w:shd w:val="clear" w:color="auto" w:fill="auto"/>
            <w:noWrap/>
            <w:vAlign w:val="center"/>
          </w:tcPr>
          <w:p w14:paraId="2E7B5F03"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40.3</w:t>
            </w:r>
          </w:p>
        </w:tc>
        <w:tc>
          <w:tcPr>
            <w:tcW w:w="680" w:type="dxa"/>
            <w:shd w:val="clear" w:color="auto" w:fill="auto"/>
            <w:noWrap/>
            <w:vAlign w:val="center"/>
          </w:tcPr>
          <w:p w14:paraId="4DF8C8BC"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34.9</w:t>
            </w:r>
          </w:p>
        </w:tc>
        <w:tc>
          <w:tcPr>
            <w:tcW w:w="680" w:type="dxa"/>
            <w:shd w:val="clear" w:color="auto" w:fill="auto"/>
            <w:noWrap/>
            <w:vAlign w:val="center"/>
          </w:tcPr>
          <w:p w14:paraId="5C39BB8C"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5.4</w:t>
            </w:r>
          </w:p>
        </w:tc>
        <w:tc>
          <w:tcPr>
            <w:tcW w:w="680" w:type="dxa"/>
            <w:shd w:val="clear" w:color="auto" w:fill="auto"/>
            <w:noWrap/>
            <w:vAlign w:val="center"/>
          </w:tcPr>
          <w:p w14:paraId="2DDCCF3D" w14:textId="77777777" w:rsidR="00B2118F" w:rsidRDefault="00B2118F" w:rsidP="00B2118F">
            <w:pPr>
              <w:spacing w:after="0" w:line="240" w:lineRule="auto"/>
              <w:jc w:val="center"/>
              <w:rPr>
                <w:rFonts w:ascii="Arial" w:hAnsi="Arial" w:cs="Arial"/>
                <w:color w:val="000000"/>
              </w:rPr>
            </w:pPr>
            <w:r>
              <w:rPr>
                <w:rFonts w:ascii="Arial" w:hAnsi="Arial" w:cs="Arial"/>
                <w:color w:val="000000"/>
              </w:rPr>
              <w:t>37.8</w:t>
            </w:r>
          </w:p>
        </w:tc>
        <w:tc>
          <w:tcPr>
            <w:tcW w:w="680" w:type="dxa"/>
            <w:shd w:val="clear" w:color="auto" w:fill="auto"/>
            <w:noWrap/>
            <w:vAlign w:val="center"/>
          </w:tcPr>
          <w:p w14:paraId="0B0727C9" w14:textId="77777777" w:rsidR="00B2118F" w:rsidRDefault="00B2118F" w:rsidP="00B2118F">
            <w:pPr>
              <w:spacing w:after="0" w:line="240" w:lineRule="auto"/>
              <w:jc w:val="center"/>
              <w:rPr>
                <w:rFonts w:ascii="Arial" w:hAnsi="Arial" w:cs="Arial"/>
                <w:color w:val="000000"/>
              </w:rPr>
            </w:pPr>
            <w:r>
              <w:rPr>
                <w:rFonts w:ascii="Arial" w:hAnsi="Arial" w:cs="Arial"/>
                <w:color w:val="000000"/>
              </w:rPr>
              <w:t>34.6</w:t>
            </w:r>
          </w:p>
        </w:tc>
        <w:tc>
          <w:tcPr>
            <w:tcW w:w="680" w:type="dxa"/>
            <w:shd w:val="clear" w:color="auto" w:fill="auto"/>
            <w:noWrap/>
            <w:vAlign w:val="center"/>
          </w:tcPr>
          <w:p w14:paraId="2C8E0E95" w14:textId="77777777" w:rsidR="00B2118F" w:rsidRDefault="00B2118F" w:rsidP="00B2118F">
            <w:pPr>
              <w:spacing w:after="0" w:line="240" w:lineRule="auto"/>
              <w:jc w:val="center"/>
              <w:rPr>
                <w:rFonts w:ascii="Arial" w:hAnsi="Arial" w:cs="Arial"/>
                <w:color w:val="000000"/>
              </w:rPr>
            </w:pPr>
            <w:r>
              <w:rPr>
                <w:rFonts w:ascii="Arial" w:hAnsi="Arial" w:cs="Arial"/>
                <w:color w:val="000000"/>
              </w:rPr>
              <w:t>3.2</w:t>
            </w:r>
          </w:p>
        </w:tc>
        <w:tc>
          <w:tcPr>
            <w:tcW w:w="680" w:type="dxa"/>
            <w:vAlign w:val="center"/>
          </w:tcPr>
          <w:p w14:paraId="72BD9194" w14:textId="61366C4A" w:rsidR="00B2118F" w:rsidRDefault="00B2118F" w:rsidP="00B2118F">
            <w:pPr>
              <w:spacing w:after="0" w:line="240" w:lineRule="auto"/>
              <w:jc w:val="center"/>
              <w:rPr>
                <w:rFonts w:ascii="Arial" w:hAnsi="Arial" w:cs="Arial"/>
                <w:color w:val="000000"/>
              </w:rPr>
            </w:pPr>
            <w:r>
              <w:rPr>
                <w:rFonts w:ascii="Arial" w:hAnsi="Arial" w:cs="Arial"/>
                <w:color w:val="000000"/>
              </w:rPr>
              <w:t>36.3</w:t>
            </w:r>
          </w:p>
        </w:tc>
        <w:tc>
          <w:tcPr>
            <w:tcW w:w="680" w:type="dxa"/>
            <w:vAlign w:val="center"/>
          </w:tcPr>
          <w:p w14:paraId="350E4FA4" w14:textId="7FE538A2" w:rsidR="00B2118F" w:rsidRDefault="00B2118F" w:rsidP="00B2118F">
            <w:pPr>
              <w:spacing w:after="0" w:line="240" w:lineRule="auto"/>
              <w:jc w:val="center"/>
              <w:rPr>
                <w:rFonts w:ascii="Arial" w:hAnsi="Arial" w:cs="Arial"/>
                <w:color w:val="000000"/>
              </w:rPr>
            </w:pPr>
            <w:r>
              <w:rPr>
                <w:rFonts w:ascii="Arial" w:hAnsi="Arial" w:cs="Arial"/>
                <w:color w:val="000000"/>
              </w:rPr>
              <w:t>33.9</w:t>
            </w:r>
          </w:p>
        </w:tc>
        <w:tc>
          <w:tcPr>
            <w:tcW w:w="680" w:type="dxa"/>
            <w:vAlign w:val="center"/>
          </w:tcPr>
          <w:p w14:paraId="7FA533ED" w14:textId="17BA9252" w:rsidR="00B2118F" w:rsidRDefault="00B2118F" w:rsidP="00B2118F">
            <w:pPr>
              <w:spacing w:after="0" w:line="240" w:lineRule="auto"/>
              <w:jc w:val="center"/>
              <w:rPr>
                <w:rFonts w:ascii="Arial" w:hAnsi="Arial" w:cs="Arial"/>
                <w:color w:val="000000"/>
              </w:rPr>
            </w:pPr>
            <w:r>
              <w:rPr>
                <w:rFonts w:ascii="Arial" w:hAnsi="Arial" w:cs="Arial"/>
                <w:color w:val="000000"/>
              </w:rPr>
              <w:t>2.4</w:t>
            </w:r>
          </w:p>
        </w:tc>
      </w:tr>
      <w:tr w:rsidR="00B2118F" w:rsidRPr="00193DC3" w14:paraId="7F0E7772" w14:textId="7FC5FAAA" w:rsidTr="00AF5F2C">
        <w:trPr>
          <w:trHeight w:val="288"/>
          <w:jc w:val="center"/>
        </w:trPr>
        <w:tc>
          <w:tcPr>
            <w:tcW w:w="2977" w:type="dxa"/>
            <w:shd w:val="clear" w:color="auto" w:fill="auto"/>
            <w:noWrap/>
            <w:vAlign w:val="center"/>
          </w:tcPr>
          <w:p w14:paraId="78EEA7A8" w14:textId="249F02E7"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 xml:space="preserve">60-69 </w:t>
            </w:r>
            <w:r>
              <w:rPr>
                <w:rFonts w:ascii="Arial" w:eastAsia="Times New Roman" w:hAnsi="Arial" w:cs="Arial"/>
                <w:color w:val="000000"/>
                <w:kern w:val="0"/>
                <w:lang w:val="en-US" w:eastAsia="uk-UA"/>
                <w14:ligatures w14:val="none"/>
              </w:rPr>
              <w:t>– females</w:t>
            </w:r>
          </w:p>
        </w:tc>
        <w:tc>
          <w:tcPr>
            <w:tcW w:w="680" w:type="dxa"/>
            <w:shd w:val="clear" w:color="auto" w:fill="auto"/>
            <w:noWrap/>
            <w:vAlign w:val="center"/>
          </w:tcPr>
          <w:p w14:paraId="76A2D54F"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9.7</w:t>
            </w:r>
          </w:p>
        </w:tc>
        <w:tc>
          <w:tcPr>
            <w:tcW w:w="680" w:type="dxa"/>
            <w:shd w:val="clear" w:color="auto" w:fill="auto"/>
            <w:noWrap/>
            <w:vAlign w:val="center"/>
          </w:tcPr>
          <w:p w14:paraId="5FDE2C83"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7.5</w:t>
            </w:r>
          </w:p>
        </w:tc>
        <w:tc>
          <w:tcPr>
            <w:tcW w:w="680" w:type="dxa"/>
            <w:shd w:val="clear" w:color="auto" w:fill="auto"/>
            <w:noWrap/>
            <w:vAlign w:val="center"/>
          </w:tcPr>
          <w:p w14:paraId="695E7E52"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2.1</w:t>
            </w:r>
          </w:p>
        </w:tc>
        <w:tc>
          <w:tcPr>
            <w:tcW w:w="680" w:type="dxa"/>
            <w:shd w:val="clear" w:color="auto" w:fill="auto"/>
            <w:noWrap/>
            <w:vAlign w:val="center"/>
          </w:tcPr>
          <w:p w14:paraId="6920FCBC" w14:textId="77777777" w:rsidR="00B2118F" w:rsidRDefault="00B2118F" w:rsidP="00B2118F">
            <w:pPr>
              <w:spacing w:after="0" w:line="240" w:lineRule="auto"/>
              <w:jc w:val="center"/>
              <w:rPr>
                <w:rFonts w:ascii="Arial" w:hAnsi="Arial" w:cs="Arial"/>
                <w:color w:val="000000"/>
              </w:rPr>
            </w:pPr>
            <w:r>
              <w:rPr>
                <w:rFonts w:ascii="Arial" w:hAnsi="Arial" w:cs="Arial"/>
                <w:color w:val="000000"/>
              </w:rPr>
              <w:t>8.4</w:t>
            </w:r>
          </w:p>
        </w:tc>
        <w:tc>
          <w:tcPr>
            <w:tcW w:w="680" w:type="dxa"/>
            <w:shd w:val="clear" w:color="auto" w:fill="auto"/>
            <w:noWrap/>
            <w:vAlign w:val="center"/>
          </w:tcPr>
          <w:p w14:paraId="318C962F" w14:textId="77777777" w:rsidR="00B2118F" w:rsidRDefault="00B2118F" w:rsidP="00B2118F">
            <w:pPr>
              <w:spacing w:after="0" w:line="240" w:lineRule="auto"/>
              <w:jc w:val="center"/>
              <w:rPr>
                <w:rFonts w:ascii="Arial" w:hAnsi="Arial" w:cs="Arial"/>
                <w:color w:val="000000"/>
              </w:rPr>
            </w:pPr>
            <w:r>
              <w:rPr>
                <w:rFonts w:ascii="Arial" w:hAnsi="Arial" w:cs="Arial"/>
                <w:color w:val="000000"/>
              </w:rPr>
              <w:t>7.4</w:t>
            </w:r>
          </w:p>
        </w:tc>
        <w:tc>
          <w:tcPr>
            <w:tcW w:w="680" w:type="dxa"/>
            <w:shd w:val="clear" w:color="auto" w:fill="auto"/>
            <w:noWrap/>
            <w:vAlign w:val="center"/>
          </w:tcPr>
          <w:p w14:paraId="796A5366" w14:textId="77777777" w:rsidR="00B2118F" w:rsidRDefault="00B2118F" w:rsidP="00B2118F">
            <w:pPr>
              <w:spacing w:after="0" w:line="240" w:lineRule="auto"/>
              <w:jc w:val="center"/>
              <w:rPr>
                <w:rFonts w:ascii="Arial" w:hAnsi="Arial" w:cs="Arial"/>
                <w:color w:val="000000"/>
              </w:rPr>
            </w:pPr>
            <w:r>
              <w:rPr>
                <w:rFonts w:ascii="Arial" w:hAnsi="Arial" w:cs="Arial"/>
                <w:color w:val="000000"/>
              </w:rPr>
              <w:t>1.0</w:t>
            </w:r>
          </w:p>
        </w:tc>
        <w:tc>
          <w:tcPr>
            <w:tcW w:w="680" w:type="dxa"/>
            <w:vAlign w:val="center"/>
          </w:tcPr>
          <w:p w14:paraId="68579B9A" w14:textId="6B8C03D1" w:rsidR="00B2118F" w:rsidRDefault="00B2118F" w:rsidP="00B2118F">
            <w:pPr>
              <w:spacing w:after="0" w:line="240" w:lineRule="auto"/>
              <w:jc w:val="center"/>
              <w:rPr>
                <w:rFonts w:ascii="Arial" w:hAnsi="Arial" w:cs="Arial"/>
                <w:color w:val="000000"/>
              </w:rPr>
            </w:pPr>
            <w:r>
              <w:rPr>
                <w:rFonts w:ascii="Arial" w:hAnsi="Arial" w:cs="Arial"/>
                <w:color w:val="000000"/>
              </w:rPr>
              <w:t>10.6</w:t>
            </w:r>
          </w:p>
        </w:tc>
        <w:tc>
          <w:tcPr>
            <w:tcW w:w="680" w:type="dxa"/>
            <w:vAlign w:val="center"/>
          </w:tcPr>
          <w:p w14:paraId="2DA96F1B" w14:textId="757B5352" w:rsidR="00B2118F" w:rsidRDefault="00B2118F" w:rsidP="00B2118F">
            <w:pPr>
              <w:spacing w:after="0" w:line="240" w:lineRule="auto"/>
              <w:jc w:val="center"/>
              <w:rPr>
                <w:rFonts w:ascii="Arial" w:hAnsi="Arial" w:cs="Arial"/>
                <w:color w:val="000000"/>
              </w:rPr>
            </w:pPr>
            <w:r>
              <w:rPr>
                <w:rFonts w:ascii="Arial" w:hAnsi="Arial" w:cs="Arial"/>
                <w:color w:val="000000"/>
              </w:rPr>
              <w:t>9.6</w:t>
            </w:r>
          </w:p>
        </w:tc>
        <w:tc>
          <w:tcPr>
            <w:tcW w:w="680" w:type="dxa"/>
            <w:vAlign w:val="center"/>
          </w:tcPr>
          <w:p w14:paraId="692E376D" w14:textId="17386E4C" w:rsidR="00B2118F" w:rsidRDefault="00B2118F" w:rsidP="00B2118F">
            <w:pPr>
              <w:spacing w:after="0" w:line="240" w:lineRule="auto"/>
              <w:jc w:val="center"/>
              <w:rPr>
                <w:rFonts w:ascii="Arial" w:hAnsi="Arial" w:cs="Arial"/>
                <w:color w:val="000000"/>
              </w:rPr>
            </w:pPr>
            <w:r>
              <w:rPr>
                <w:rFonts w:ascii="Arial" w:hAnsi="Arial" w:cs="Arial"/>
                <w:color w:val="000000"/>
              </w:rPr>
              <w:t>1.1</w:t>
            </w:r>
          </w:p>
        </w:tc>
      </w:tr>
      <w:tr w:rsidR="00B2118F" w:rsidRPr="00193DC3" w14:paraId="72C3A799" w14:textId="2D11518D" w:rsidTr="00AF5F2C">
        <w:trPr>
          <w:trHeight w:val="288"/>
          <w:jc w:val="center"/>
        </w:trPr>
        <w:tc>
          <w:tcPr>
            <w:tcW w:w="2977" w:type="dxa"/>
            <w:shd w:val="clear" w:color="auto" w:fill="auto"/>
            <w:noWrap/>
            <w:vAlign w:val="center"/>
          </w:tcPr>
          <w:p w14:paraId="6909594E" w14:textId="26655F31"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 xml:space="preserve">70+ </w:t>
            </w:r>
            <w:r>
              <w:rPr>
                <w:rFonts w:ascii="Arial" w:eastAsia="Times New Roman" w:hAnsi="Arial" w:cs="Arial"/>
                <w:color w:val="000000"/>
                <w:kern w:val="0"/>
                <w:lang w:eastAsia="uk-UA"/>
                <w14:ligatures w14:val="none"/>
              </w:rPr>
              <w:t xml:space="preserve">– </w:t>
            </w:r>
            <w:r>
              <w:rPr>
                <w:rFonts w:ascii="Arial" w:eastAsia="Times New Roman" w:hAnsi="Arial" w:cs="Arial"/>
                <w:color w:val="000000"/>
                <w:kern w:val="0"/>
                <w:lang w:val="en-US" w:eastAsia="uk-UA"/>
                <w14:ligatures w14:val="none"/>
              </w:rPr>
              <w:t>males</w:t>
            </w:r>
          </w:p>
        </w:tc>
        <w:tc>
          <w:tcPr>
            <w:tcW w:w="680" w:type="dxa"/>
            <w:shd w:val="clear" w:color="auto" w:fill="auto"/>
            <w:noWrap/>
            <w:vAlign w:val="center"/>
          </w:tcPr>
          <w:p w14:paraId="26B40025"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14.5</w:t>
            </w:r>
          </w:p>
        </w:tc>
        <w:tc>
          <w:tcPr>
            <w:tcW w:w="680" w:type="dxa"/>
            <w:shd w:val="clear" w:color="auto" w:fill="auto"/>
            <w:noWrap/>
            <w:vAlign w:val="center"/>
          </w:tcPr>
          <w:p w14:paraId="62765A1D"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14.5</w:t>
            </w:r>
          </w:p>
        </w:tc>
        <w:tc>
          <w:tcPr>
            <w:tcW w:w="680" w:type="dxa"/>
            <w:shd w:val="clear" w:color="auto" w:fill="auto"/>
            <w:noWrap/>
            <w:vAlign w:val="center"/>
          </w:tcPr>
          <w:p w14:paraId="716C0018"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0.0</w:t>
            </w:r>
          </w:p>
        </w:tc>
        <w:tc>
          <w:tcPr>
            <w:tcW w:w="680" w:type="dxa"/>
            <w:shd w:val="clear" w:color="auto" w:fill="auto"/>
            <w:noWrap/>
            <w:vAlign w:val="center"/>
          </w:tcPr>
          <w:p w14:paraId="574C98B2" w14:textId="77777777" w:rsidR="00B2118F" w:rsidRDefault="00B2118F" w:rsidP="00B2118F">
            <w:pPr>
              <w:spacing w:after="0" w:line="240" w:lineRule="auto"/>
              <w:jc w:val="center"/>
              <w:rPr>
                <w:rFonts w:ascii="Arial" w:hAnsi="Arial" w:cs="Arial"/>
                <w:color w:val="000000"/>
              </w:rPr>
            </w:pPr>
            <w:r>
              <w:rPr>
                <w:rFonts w:ascii="Arial" w:hAnsi="Arial" w:cs="Arial"/>
                <w:color w:val="000000"/>
              </w:rPr>
              <w:t>22.7</w:t>
            </w:r>
          </w:p>
        </w:tc>
        <w:tc>
          <w:tcPr>
            <w:tcW w:w="680" w:type="dxa"/>
            <w:shd w:val="clear" w:color="auto" w:fill="auto"/>
            <w:noWrap/>
            <w:vAlign w:val="center"/>
          </w:tcPr>
          <w:p w14:paraId="308AC7CC" w14:textId="77777777" w:rsidR="00B2118F" w:rsidRDefault="00B2118F" w:rsidP="00B2118F">
            <w:pPr>
              <w:spacing w:after="0" w:line="240" w:lineRule="auto"/>
              <w:jc w:val="center"/>
              <w:rPr>
                <w:rFonts w:ascii="Arial" w:hAnsi="Arial" w:cs="Arial"/>
                <w:color w:val="000000"/>
              </w:rPr>
            </w:pPr>
            <w:r>
              <w:rPr>
                <w:rFonts w:ascii="Arial" w:hAnsi="Arial" w:cs="Arial"/>
                <w:color w:val="000000"/>
              </w:rPr>
              <w:t>22.7</w:t>
            </w:r>
          </w:p>
        </w:tc>
        <w:tc>
          <w:tcPr>
            <w:tcW w:w="680" w:type="dxa"/>
            <w:shd w:val="clear" w:color="auto" w:fill="auto"/>
            <w:noWrap/>
            <w:vAlign w:val="center"/>
          </w:tcPr>
          <w:p w14:paraId="571F9C7F" w14:textId="77777777" w:rsidR="00B2118F" w:rsidRDefault="00B2118F" w:rsidP="00B2118F">
            <w:pPr>
              <w:spacing w:after="0" w:line="240" w:lineRule="auto"/>
              <w:jc w:val="center"/>
              <w:rPr>
                <w:rFonts w:ascii="Arial" w:hAnsi="Arial" w:cs="Arial"/>
                <w:color w:val="000000"/>
              </w:rPr>
            </w:pPr>
            <w:r>
              <w:rPr>
                <w:rFonts w:ascii="Arial" w:hAnsi="Arial" w:cs="Arial"/>
                <w:color w:val="000000"/>
              </w:rPr>
              <w:t>0.0</w:t>
            </w:r>
          </w:p>
        </w:tc>
        <w:tc>
          <w:tcPr>
            <w:tcW w:w="680" w:type="dxa"/>
            <w:vAlign w:val="center"/>
          </w:tcPr>
          <w:p w14:paraId="0E669C9F" w14:textId="6AEC16AC" w:rsidR="00B2118F" w:rsidRDefault="00B2118F" w:rsidP="00B2118F">
            <w:pPr>
              <w:spacing w:after="0" w:line="240" w:lineRule="auto"/>
              <w:jc w:val="center"/>
              <w:rPr>
                <w:rFonts w:ascii="Arial" w:hAnsi="Arial" w:cs="Arial"/>
                <w:color w:val="000000"/>
              </w:rPr>
            </w:pPr>
            <w:r>
              <w:rPr>
                <w:rFonts w:ascii="Arial" w:hAnsi="Arial" w:cs="Arial"/>
                <w:color w:val="000000"/>
              </w:rPr>
              <w:t>24.4</w:t>
            </w:r>
          </w:p>
        </w:tc>
        <w:tc>
          <w:tcPr>
            <w:tcW w:w="680" w:type="dxa"/>
            <w:vAlign w:val="center"/>
          </w:tcPr>
          <w:p w14:paraId="34A6B0F4" w14:textId="7E2EC61B" w:rsidR="00B2118F" w:rsidRDefault="00B2118F" w:rsidP="00B2118F">
            <w:pPr>
              <w:spacing w:after="0" w:line="240" w:lineRule="auto"/>
              <w:jc w:val="center"/>
              <w:rPr>
                <w:rFonts w:ascii="Arial" w:hAnsi="Arial" w:cs="Arial"/>
                <w:color w:val="000000"/>
              </w:rPr>
            </w:pPr>
            <w:r>
              <w:rPr>
                <w:rFonts w:ascii="Arial" w:hAnsi="Arial" w:cs="Arial"/>
                <w:color w:val="000000"/>
              </w:rPr>
              <w:t>22.6</w:t>
            </w:r>
          </w:p>
        </w:tc>
        <w:tc>
          <w:tcPr>
            <w:tcW w:w="680" w:type="dxa"/>
            <w:vAlign w:val="center"/>
          </w:tcPr>
          <w:p w14:paraId="0C7258DB" w14:textId="6373034D" w:rsidR="00B2118F" w:rsidRDefault="00B2118F" w:rsidP="00B2118F">
            <w:pPr>
              <w:spacing w:after="0" w:line="240" w:lineRule="auto"/>
              <w:jc w:val="center"/>
              <w:rPr>
                <w:rFonts w:ascii="Arial" w:hAnsi="Arial" w:cs="Arial"/>
                <w:color w:val="000000"/>
              </w:rPr>
            </w:pPr>
            <w:r>
              <w:rPr>
                <w:rFonts w:ascii="Arial" w:hAnsi="Arial" w:cs="Arial"/>
                <w:color w:val="000000"/>
              </w:rPr>
              <w:t>1.8</w:t>
            </w:r>
          </w:p>
        </w:tc>
      </w:tr>
      <w:tr w:rsidR="00B2118F" w:rsidRPr="00193DC3" w14:paraId="596ABC30" w14:textId="19C779BD" w:rsidTr="00AF5F2C">
        <w:trPr>
          <w:trHeight w:val="288"/>
          <w:jc w:val="center"/>
        </w:trPr>
        <w:tc>
          <w:tcPr>
            <w:tcW w:w="2977" w:type="dxa"/>
            <w:shd w:val="clear" w:color="auto" w:fill="auto"/>
            <w:noWrap/>
            <w:vAlign w:val="center"/>
          </w:tcPr>
          <w:p w14:paraId="57019543" w14:textId="4A0F5335" w:rsidR="00B2118F" w:rsidRPr="00193DC3" w:rsidRDefault="00B2118F" w:rsidP="00B2118F">
            <w:pPr>
              <w:spacing w:after="0" w:line="240" w:lineRule="auto"/>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 xml:space="preserve">70+ </w:t>
            </w:r>
            <w:r>
              <w:rPr>
                <w:rFonts w:ascii="Arial" w:eastAsia="Times New Roman" w:hAnsi="Arial" w:cs="Arial"/>
                <w:color w:val="000000"/>
                <w:kern w:val="0"/>
                <w:lang w:val="en-US" w:eastAsia="uk-UA"/>
                <w14:ligatures w14:val="none"/>
              </w:rPr>
              <w:t>– females</w:t>
            </w:r>
          </w:p>
        </w:tc>
        <w:tc>
          <w:tcPr>
            <w:tcW w:w="680" w:type="dxa"/>
            <w:shd w:val="clear" w:color="auto" w:fill="auto"/>
            <w:noWrap/>
            <w:vAlign w:val="center"/>
          </w:tcPr>
          <w:p w14:paraId="72C80EC4"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4.9</w:t>
            </w:r>
          </w:p>
        </w:tc>
        <w:tc>
          <w:tcPr>
            <w:tcW w:w="680" w:type="dxa"/>
            <w:shd w:val="clear" w:color="auto" w:fill="auto"/>
            <w:noWrap/>
            <w:vAlign w:val="center"/>
          </w:tcPr>
          <w:p w14:paraId="7FEB76D3"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4.4</w:t>
            </w:r>
          </w:p>
        </w:tc>
        <w:tc>
          <w:tcPr>
            <w:tcW w:w="680" w:type="dxa"/>
            <w:shd w:val="clear" w:color="auto" w:fill="auto"/>
            <w:noWrap/>
            <w:vAlign w:val="center"/>
          </w:tcPr>
          <w:p w14:paraId="073A8626"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0.6</w:t>
            </w:r>
          </w:p>
        </w:tc>
        <w:tc>
          <w:tcPr>
            <w:tcW w:w="680" w:type="dxa"/>
            <w:shd w:val="clear" w:color="auto" w:fill="auto"/>
            <w:noWrap/>
            <w:vAlign w:val="center"/>
          </w:tcPr>
          <w:p w14:paraId="6B391F44" w14:textId="77777777" w:rsidR="00B2118F" w:rsidRDefault="00B2118F" w:rsidP="00B2118F">
            <w:pPr>
              <w:spacing w:after="0" w:line="240" w:lineRule="auto"/>
              <w:jc w:val="center"/>
              <w:rPr>
                <w:rFonts w:ascii="Arial" w:hAnsi="Arial" w:cs="Arial"/>
                <w:color w:val="000000"/>
              </w:rPr>
            </w:pPr>
            <w:r>
              <w:rPr>
                <w:rFonts w:ascii="Arial" w:hAnsi="Arial" w:cs="Arial"/>
                <w:color w:val="000000"/>
              </w:rPr>
              <w:t>6.1</w:t>
            </w:r>
          </w:p>
        </w:tc>
        <w:tc>
          <w:tcPr>
            <w:tcW w:w="680" w:type="dxa"/>
            <w:shd w:val="clear" w:color="auto" w:fill="auto"/>
            <w:noWrap/>
            <w:vAlign w:val="center"/>
          </w:tcPr>
          <w:p w14:paraId="09716E24" w14:textId="77777777" w:rsidR="00B2118F" w:rsidRDefault="00B2118F" w:rsidP="00B2118F">
            <w:pPr>
              <w:spacing w:after="0" w:line="240" w:lineRule="auto"/>
              <w:jc w:val="center"/>
              <w:rPr>
                <w:rFonts w:ascii="Arial" w:hAnsi="Arial" w:cs="Arial"/>
                <w:color w:val="000000"/>
              </w:rPr>
            </w:pPr>
            <w:r>
              <w:rPr>
                <w:rFonts w:ascii="Arial" w:hAnsi="Arial" w:cs="Arial"/>
                <w:color w:val="000000"/>
              </w:rPr>
              <w:t>4.4</w:t>
            </w:r>
          </w:p>
        </w:tc>
        <w:tc>
          <w:tcPr>
            <w:tcW w:w="680" w:type="dxa"/>
            <w:shd w:val="clear" w:color="auto" w:fill="auto"/>
            <w:noWrap/>
            <w:vAlign w:val="center"/>
          </w:tcPr>
          <w:p w14:paraId="5F9B070F" w14:textId="77777777" w:rsidR="00B2118F" w:rsidRDefault="00B2118F" w:rsidP="00B2118F">
            <w:pPr>
              <w:spacing w:after="0" w:line="240" w:lineRule="auto"/>
              <w:jc w:val="center"/>
              <w:rPr>
                <w:rFonts w:ascii="Arial" w:hAnsi="Arial" w:cs="Arial"/>
                <w:color w:val="000000"/>
              </w:rPr>
            </w:pPr>
            <w:r>
              <w:rPr>
                <w:rFonts w:ascii="Arial" w:hAnsi="Arial" w:cs="Arial"/>
                <w:color w:val="000000"/>
              </w:rPr>
              <w:t>1.7</w:t>
            </w:r>
          </w:p>
        </w:tc>
        <w:tc>
          <w:tcPr>
            <w:tcW w:w="680" w:type="dxa"/>
            <w:vAlign w:val="center"/>
          </w:tcPr>
          <w:p w14:paraId="592125D0" w14:textId="4E5286CD" w:rsidR="00B2118F" w:rsidRDefault="00B2118F" w:rsidP="00B2118F">
            <w:pPr>
              <w:spacing w:after="0" w:line="240" w:lineRule="auto"/>
              <w:jc w:val="center"/>
              <w:rPr>
                <w:rFonts w:ascii="Arial" w:hAnsi="Arial" w:cs="Arial"/>
                <w:color w:val="000000"/>
              </w:rPr>
            </w:pPr>
            <w:r>
              <w:rPr>
                <w:rFonts w:ascii="Arial" w:hAnsi="Arial" w:cs="Arial"/>
                <w:color w:val="000000"/>
              </w:rPr>
              <w:t>5.1</w:t>
            </w:r>
          </w:p>
        </w:tc>
        <w:tc>
          <w:tcPr>
            <w:tcW w:w="680" w:type="dxa"/>
            <w:vAlign w:val="center"/>
          </w:tcPr>
          <w:p w14:paraId="0662EC18" w14:textId="4F0A3A8B" w:rsidR="00B2118F" w:rsidRDefault="00B2118F" w:rsidP="00B2118F">
            <w:pPr>
              <w:spacing w:after="0" w:line="240" w:lineRule="auto"/>
              <w:jc w:val="center"/>
              <w:rPr>
                <w:rFonts w:ascii="Arial" w:hAnsi="Arial" w:cs="Arial"/>
                <w:color w:val="000000"/>
              </w:rPr>
            </w:pPr>
            <w:r>
              <w:rPr>
                <w:rFonts w:ascii="Arial" w:hAnsi="Arial" w:cs="Arial"/>
                <w:color w:val="000000"/>
              </w:rPr>
              <w:t>4.2</w:t>
            </w:r>
          </w:p>
        </w:tc>
        <w:tc>
          <w:tcPr>
            <w:tcW w:w="680" w:type="dxa"/>
            <w:vAlign w:val="center"/>
          </w:tcPr>
          <w:p w14:paraId="149619A2" w14:textId="5674B8B1" w:rsidR="00B2118F" w:rsidRDefault="00B2118F" w:rsidP="00B2118F">
            <w:pPr>
              <w:spacing w:after="0" w:line="240" w:lineRule="auto"/>
              <w:jc w:val="center"/>
              <w:rPr>
                <w:rFonts w:ascii="Arial" w:hAnsi="Arial" w:cs="Arial"/>
                <w:color w:val="000000"/>
              </w:rPr>
            </w:pPr>
            <w:r>
              <w:rPr>
                <w:rFonts w:ascii="Arial" w:hAnsi="Arial" w:cs="Arial"/>
                <w:color w:val="000000"/>
              </w:rPr>
              <w:t>0.9</w:t>
            </w:r>
          </w:p>
        </w:tc>
      </w:tr>
      <w:tr w:rsidR="00B2118F" w:rsidRPr="00193DC3" w14:paraId="1436E079" w14:textId="5D622AC0" w:rsidTr="00AF5F2C">
        <w:trPr>
          <w:trHeight w:val="288"/>
          <w:jc w:val="center"/>
        </w:trPr>
        <w:tc>
          <w:tcPr>
            <w:tcW w:w="2977" w:type="dxa"/>
            <w:shd w:val="clear" w:color="auto" w:fill="BDD6EE" w:themeFill="accent1" w:themeFillTint="66"/>
            <w:noWrap/>
            <w:vAlign w:val="center"/>
            <w:hideMark/>
          </w:tcPr>
          <w:p w14:paraId="6EC2734C" w14:textId="6B7F6F58" w:rsidR="00B2118F" w:rsidRPr="00193DC3" w:rsidRDefault="00B2118F" w:rsidP="00B2118F">
            <w:pPr>
              <w:spacing w:after="0" w:line="240" w:lineRule="auto"/>
              <w:rPr>
                <w:rFonts w:ascii="Arial" w:eastAsia="Times New Roman" w:hAnsi="Arial" w:cs="Arial"/>
                <w:b/>
                <w:bCs/>
                <w:color w:val="000000"/>
                <w:kern w:val="0"/>
                <w:lang w:eastAsia="uk-UA"/>
                <w14:ligatures w14:val="none"/>
              </w:rPr>
            </w:pPr>
            <w:r>
              <w:rPr>
                <w:rFonts w:ascii="Arial" w:eastAsia="Times New Roman" w:hAnsi="Arial" w:cs="Arial"/>
                <w:b/>
                <w:bCs/>
                <w:color w:val="000000"/>
                <w:kern w:val="0"/>
                <w:lang w:val="en-US" w:eastAsia="uk-UA"/>
                <w14:ligatures w14:val="none"/>
              </w:rPr>
              <w:t>Region</w:t>
            </w:r>
          </w:p>
        </w:tc>
        <w:tc>
          <w:tcPr>
            <w:tcW w:w="680" w:type="dxa"/>
            <w:shd w:val="clear" w:color="auto" w:fill="BDD6EE" w:themeFill="accent1" w:themeFillTint="66"/>
            <w:noWrap/>
            <w:vAlign w:val="center"/>
            <w:hideMark/>
          </w:tcPr>
          <w:p w14:paraId="34CE2019" w14:textId="77777777" w:rsidR="00B2118F" w:rsidRPr="00193DC3" w:rsidRDefault="00B2118F" w:rsidP="00B2118F">
            <w:pPr>
              <w:spacing w:after="0" w:line="240" w:lineRule="auto"/>
              <w:rPr>
                <w:rFonts w:ascii="Arial" w:eastAsia="Times New Roman" w:hAnsi="Arial" w:cs="Arial"/>
                <w:kern w:val="0"/>
                <w:lang w:eastAsia="uk-UA"/>
                <w14:ligatures w14:val="none"/>
              </w:rPr>
            </w:pPr>
          </w:p>
        </w:tc>
        <w:tc>
          <w:tcPr>
            <w:tcW w:w="680" w:type="dxa"/>
            <w:shd w:val="clear" w:color="auto" w:fill="BDD6EE" w:themeFill="accent1" w:themeFillTint="66"/>
            <w:noWrap/>
            <w:vAlign w:val="center"/>
            <w:hideMark/>
          </w:tcPr>
          <w:p w14:paraId="62B231BA"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hideMark/>
          </w:tcPr>
          <w:p w14:paraId="692A93D2"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2175C4AB"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3E06A4BF"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1FEAF7F3"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106BA7E3"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7D4B9F85"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1A0EEBDB"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r>
      <w:tr w:rsidR="00B2118F" w:rsidRPr="00193DC3" w14:paraId="612BCCDE" w14:textId="497AFDCF" w:rsidTr="00AF5F2C">
        <w:trPr>
          <w:trHeight w:val="288"/>
          <w:jc w:val="center"/>
        </w:trPr>
        <w:tc>
          <w:tcPr>
            <w:tcW w:w="2977" w:type="dxa"/>
            <w:shd w:val="clear" w:color="auto" w:fill="auto"/>
            <w:noWrap/>
            <w:vAlign w:val="center"/>
            <w:hideMark/>
          </w:tcPr>
          <w:p w14:paraId="184E4878" w14:textId="228FEDFB" w:rsidR="00B2118F" w:rsidRPr="00193DC3" w:rsidRDefault="00B2118F" w:rsidP="00B2118F">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West</w:t>
            </w:r>
          </w:p>
        </w:tc>
        <w:tc>
          <w:tcPr>
            <w:tcW w:w="680" w:type="dxa"/>
            <w:shd w:val="clear" w:color="auto" w:fill="auto"/>
            <w:noWrap/>
            <w:vAlign w:val="center"/>
            <w:hideMark/>
          </w:tcPr>
          <w:p w14:paraId="0E3ED427"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24.7</w:t>
            </w:r>
          </w:p>
        </w:tc>
        <w:tc>
          <w:tcPr>
            <w:tcW w:w="680" w:type="dxa"/>
            <w:shd w:val="clear" w:color="auto" w:fill="auto"/>
            <w:noWrap/>
            <w:vAlign w:val="center"/>
            <w:hideMark/>
          </w:tcPr>
          <w:p w14:paraId="1B5D8442"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20.1</w:t>
            </w:r>
          </w:p>
        </w:tc>
        <w:tc>
          <w:tcPr>
            <w:tcW w:w="680" w:type="dxa"/>
            <w:shd w:val="clear" w:color="auto" w:fill="auto"/>
            <w:noWrap/>
            <w:vAlign w:val="center"/>
            <w:hideMark/>
          </w:tcPr>
          <w:p w14:paraId="6DA79245"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4.6</w:t>
            </w:r>
          </w:p>
        </w:tc>
        <w:tc>
          <w:tcPr>
            <w:tcW w:w="680" w:type="dxa"/>
            <w:shd w:val="clear" w:color="auto" w:fill="auto"/>
            <w:noWrap/>
            <w:vAlign w:val="center"/>
          </w:tcPr>
          <w:p w14:paraId="50A3470B"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21.5</w:t>
            </w:r>
          </w:p>
        </w:tc>
        <w:tc>
          <w:tcPr>
            <w:tcW w:w="680" w:type="dxa"/>
            <w:shd w:val="clear" w:color="auto" w:fill="auto"/>
            <w:noWrap/>
            <w:vAlign w:val="center"/>
          </w:tcPr>
          <w:p w14:paraId="22E95314"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17.1</w:t>
            </w:r>
          </w:p>
        </w:tc>
        <w:tc>
          <w:tcPr>
            <w:tcW w:w="680" w:type="dxa"/>
            <w:shd w:val="clear" w:color="auto" w:fill="auto"/>
            <w:noWrap/>
            <w:vAlign w:val="center"/>
          </w:tcPr>
          <w:p w14:paraId="6C24F730"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4.4</w:t>
            </w:r>
          </w:p>
        </w:tc>
        <w:tc>
          <w:tcPr>
            <w:tcW w:w="680" w:type="dxa"/>
            <w:vAlign w:val="center"/>
          </w:tcPr>
          <w:p w14:paraId="63D3B5D2" w14:textId="56DE421B" w:rsidR="00B2118F" w:rsidRDefault="00B2118F" w:rsidP="00B2118F">
            <w:pPr>
              <w:spacing w:after="0" w:line="240" w:lineRule="auto"/>
              <w:jc w:val="center"/>
              <w:rPr>
                <w:rFonts w:ascii="Arial" w:hAnsi="Arial" w:cs="Arial"/>
                <w:color w:val="000000"/>
              </w:rPr>
            </w:pPr>
            <w:r>
              <w:rPr>
                <w:rFonts w:ascii="Arial" w:hAnsi="Arial" w:cs="Arial"/>
                <w:color w:val="000000"/>
              </w:rPr>
              <w:t>25.6</w:t>
            </w:r>
          </w:p>
        </w:tc>
        <w:tc>
          <w:tcPr>
            <w:tcW w:w="680" w:type="dxa"/>
            <w:vAlign w:val="center"/>
          </w:tcPr>
          <w:p w14:paraId="2DFD5AC6" w14:textId="279ADD8D" w:rsidR="00B2118F" w:rsidRDefault="00B2118F" w:rsidP="00B2118F">
            <w:pPr>
              <w:spacing w:after="0" w:line="240" w:lineRule="auto"/>
              <w:jc w:val="center"/>
              <w:rPr>
                <w:rFonts w:ascii="Arial" w:hAnsi="Arial" w:cs="Arial"/>
                <w:color w:val="000000"/>
              </w:rPr>
            </w:pPr>
            <w:r>
              <w:rPr>
                <w:rFonts w:ascii="Arial" w:hAnsi="Arial" w:cs="Arial"/>
                <w:color w:val="000000"/>
              </w:rPr>
              <w:t>22.9</w:t>
            </w:r>
          </w:p>
        </w:tc>
        <w:tc>
          <w:tcPr>
            <w:tcW w:w="680" w:type="dxa"/>
            <w:vAlign w:val="center"/>
          </w:tcPr>
          <w:p w14:paraId="0E67D275" w14:textId="7B323898" w:rsidR="00B2118F" w:rsidRDefault="00B2118F" w:rsidP="00B2118F">
            <w:pPr>
              <w:spacing w:after="0" w:line="240" w:lineRule="auto"/>
              <w:jc w:val="center"/>
              <w:rPr>
                <w:rFonts w:ascii="Arial" w:hAnsi="Arial" w:cs="Arial"/>
                <w:color w:val="000000"/>
              </w:rPr>
            </w:pPr>
            <w:r>
              <w:rPr>
                <w:rFonts w:ascii="Arial" w:hAnsi="Arial" w:cs="Arial"/>
                <w:color w:val="000000"/>
              </w:rPr>
              <w:t>2.7</w:t>
            </w:r>
          </w:p>
        </w:tc>
      </w:tr>
      <w:tr w:rsidR="00B2118F" w:rsidRPr="00193DC3" w14:paraId="1AD2741A" w14:textId="40018754" w:rsidTr="00AF5F2C">
        <w:trPr>
          <w:trHeight w:val="288"/>
          <w:jc w:val="center"/>
        </w:trPr>
        <w:tc>
          <w:tcPr>
            <w:tcW w:w="2977" w:type="dxa"/>
            <w:shd w:val="clear" w:color="auto" w:fill="auto"/>
            <w:noWrap/>
            <w:vAlign w:val="center"/>
            <w:hideMark/>
          </w:tcPr>
          <w:p w14:paraId="685F5828" w14:textId="2C94E693" w:rsidR="00B2118F" w:rsidRPr="00193DC3" w:rsidRDefault="00B2118F" w:rsidP="00B2118F">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Center</w:t>
            </w:r>
          </w:p>
        </w:tc>
        <w:tc>
          <w:tcPr>
            <w:tcW w:w="680" w:type="dxa"/>
            <w:shd w:val="clear" w:color="auto" w:fill="auto"/>
            <w:noWrap/>
            <w:vAlign w:val="center"/>
            <w:hideMark/>
          </w:tcPr>
          <w:p w14:paraId="2CC5EBDF"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27.5</w:t>
            </w:r>
          </w:p>
        </w:tc>
        <w:tc>
          <w:tcPr>
            <w:tcW w:w="680" w:type="dxa"/>
            <w:shd w:val="clear" w:color="auto" w:fill="auto"/>
            <w:noWrap/>
            <w:vAlign w:val="center"/>
            <w:hideMark/>
          </w:tcPr>
          <w:p w14:paraId="3FF68EB9"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22.3</w:t>
            </w:r>
          </w:p>
        </w:tc>
        <w:tc>
          <w:tcPr>
            <w:tcW w:w="680" w:type="dxa"/>
            <w:shd w:val="clear" w:color="auto" w:fill="auto"/>
            <w:noWrap/>
            <w:vAlign w:val="center"/>
            <w:hideMark/>
          </w:tcPr>
          <w:p w14:paraId="70CE1856"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5.2</w:t>
            </w:r>
          </w:p>
        </w:tc>
        <w:tc>
          <w:tcPr>
            <w:tcW w:w="680" w:type="dxa"/>
            <w:shd w:val="clear" w:color="auto" w:fill="auto"/>
            <w:noWrap/>
            <w:vAlign w:val="center"/>
          </w:tcPr>
          <w:p w14:paraId="2D887FDF"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26.6</w:t>
            </w:r>
          </w:p>
        </w:tc>
        <w:tc>
          <w:tcPr>
            <w:tcW w:w="680" w:type="dxa"/>
            <w:shd w:val="clear" w:color="auto" w:fill="auto"/>
            <w:noWrap/>
            <w:vAlign w:val="center"/>
          </w:tcPr>
          <w:p w14:paraId="689E65C0"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23.2</w:t>
            </w:r>
          </w:p>
        </w:tc>
        <w:tc>
          <w:tcPr>
            <w:tcW w:w="680" w:type="dxa"/>
            <w:shd w:val="clear" w:color="auto" w:fill="auto"/>
            <w:noWrap/>
            <w:vAlign w:val="center"/>
          </w:tcPr>
          <w:p w14:paraId="1FB26B7E"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3.4</w:t>
            </w:r>
          </w:p>
        </w:tc>
        <w:tc>
          <w:tcPr>
            <w:tcW w:w="680" w:type="dxa"/>
            <w:vAlign w:val="center"/>
          </w:tcPr>
          <w:p w14:paraId="4C3970B9" w14:textId="50B21F45" w:rsidR="00B2118F" w:rsidRDefault="00B2118F" w:rsidP="00B2118F">
            <w:pPr>
              <w:spacing w:after="0" w:line="240" w:lineRule="auto"/>
              <w:jc w:val="center"/>
              <w:rPr>
                <w:rFonts w:ascii="Arial" w:hAnsi="Arial" w:cs="Arial"/>
                <w:color w:val="000000"/>
              </w:rPr>
            </w:pPr>
            <w:r>
              <w:rPr>
                <w:rFonts w:ascii="Arial" w:hAnsi="Arial" w:cs="Arial"/>
                <w:color w:val="000000"/>
              </w:rPr>
              <w:t>31.7</w:t>
            </w:r>
          </w:p>
        </w:tc>
        <w:tc>
          <w:tcPr>
            <w:tcW w:w="680" w:type="dxa"/>
            <w:vAlign w:val="center"/>
          </w:tcPr>
          <w:p w14:paraId="142BCF99" w14:textId="5C66843D" w:rsidR="00B2118F" w:rsidRDefault="00B2118F" w:rsidP="00B2118F">
            <w:pPr>
              <w:spacing w:after="0" w:line="240" w:lineRule="auto"/>
              <w:jc w:val="center"/>
              <w:rPr>
                <w:rFonts w:ascii="Arial" w:hAnsi="Arial" w:cs="Arial"/>
                <w:color w:val="000000"/>
              </w:rPr>
            </w:pPr>
            <w:r>
              <w:rPr>
                <w:rFonts w:ascii="Arial" w:hAnsi="Arial" w:cs="Arial"/>
                <w:color w:val="000000"/>
              </w:rPr>
              <w:t>27.4</w:t>
            </w:r>
          </w:p>
        </w:tc>
        <w:tc>
          <w:tcPr>
            <w:tcW w:w="680" w:type="dxa"/>
            <w:vAlign w:val="center"/>
          </w:tcPr>
          <w:p w14:paraId="15B17D88" w14:textId="63EC00C2" w:rsidR="00B2118F" w:rsidRDefault="00B2118F" w:rsidP="00B2118F">
            <w:pPr>
              <w:spacing w:after="0" w:line="240" w:lineRule="auto"/>
              <w:jc w:val="center"/>
              <w:rPr>
                <w:rFonts w:ascii="Arial" w:hAnsi="Arial" w:cs="Arial"/>
                <w:color w:val="000000"/>
              </w:rPr>
            </w:pPr>
            <w:r>
              <w:rPr>
                <w:rFonts w:ascii="Arial" w:hAnsi="Arial" w:cs="Arial"/>
                <w:color w:val="000000"/>
              </w:rPr>
              <w:t>4.4</w:t>
            </w:r>
          </w:p>
        </w:tc>
      </w:tr>
      <w:tr w:rsidR="00B2118F" w:rsidRPr="00193DC3" w14:paraId="5804F4F3" w14:textId="55297FFB" w:rsidTr="00AF5F2C">
        <w:trPr>
          <w:trHeight w:val="288"/>
          <w:jc w:val="center"/>
        </w:trPr>
        <w:tc>
          <w:tcPr>
            <w:tcW w:w="2977" w:type="dxa"/>
            <w:shd w:val="clear" w:color="auto" w:fill="auto"/>
            <w:noWrap/>
            <w:vAlign w:val="center"/>
            <w:hideMark/>
          </w:tcPr>
          <w:p w14:paraId="16BCCD2F" w14:textId="2D5FC961" w:rsidR="00B2118F" w:rsidRPr="00193DC3" w:rsidRDefault="00B2118F" w:rsidP="00B2118F">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South</w:t>
            </w:r>
          </w:p>
        </w:tc>
        <w:tc>
          <w:tcPr>
            <w:tcW w:w="680" w:type="dxa"/>
            <w:shd w:val="clear" w:color="auto" w:fill="auto"/>
            <w:noWrap/>
            <w:vAlign w:val="center"/>
            <w:hideMark/>
          </w:tcPr>
          <w:p w14:paraId="64183F57"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38.3</w:t>
            </w:r>
          </w:p>
        </w:tc>
        <w:tc>
          <w:tcPr>
            <w:tcW w:w="680" w:type="dxa"/>
            <w:shd w:val="clear" w:color="auto" w:fill="auto"/>
            <w:noWrap/>
            <w:vAlign w:val="center"/>
            <w:hideMark/>
          </w:tcPr>
          <w:p w14:paraId="1142E073"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31.7</w:t>
            </w:r>
          </w:p>
        </w:tc>
        <w:tc>
          <w:tcPr>
            <w:tcW w:w="680" w:type="dxa"/>
            <w:shd w:val="clear" w:color="auto" w:fill="auto"/>
            <w:noWrap/>
            <w:vAlign w:val="center"/>
            <w:hideMark/>
          </w:tcPr>
          <w:p w14:paraId="4DA94836"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6.6</w:t>
            </w:r>
          </w:p>
        </w:tc>
        <w:tc>
          <w:tcPr>
            <w:tcW w:w="680" w:type="dxa"/>
            <w:shd w:val="clear" w:color="auto" w:fill="auto"/>
            <w:noWrap/>
            <w:vAlign w:val="center"/>
          </w:tcPr>
          <w:p w14:paraId="72440E70"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32.0</w:t>
            </w:r>
          </w:p>
        </w:tc>
        <w:tc>
          <w:tcPr>
            <w:tcW w:w="680" w:type="dxa"/>
            <w:shd w:val="clear" w:color="auto" w:fill="auto"/>
            <w:noWrap/>
            <w:vAlign w:val="center"/>
          </w:tcPr>
          <w:p w14:paraId="37EAE230"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28.1</w:t>
            </w:r>
          </w:p>
        </w:tc>
        <w:tc>
          <w:tcPr>
            <w:tcW w:w="680" w:type="dxa"/>
            <w:shd w:val="clear" w:color="auto" w:fill="auto"/>
            <w:noWrap/>
            <w:vAlign w:val="center"/>
          </w:tcPr>
          <w:p w14:paraId="48F41CE2"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3.9</w:t>
            </w:r>
          </w:p>
        </w:tc>
        <w:tc>
          <w:tcPr>
            <w:tcW w:w="680" w:type="dxa"/>
            <w:vAlign w:val="center"/>
          </w:tcPr>
          <w:p w14:paraId="4E9DBE15" w14:textId="6FE60231" w:rsidR="00B2118F" w:rsidRDefault="00B2118F" w:rsidP="00B2118F">
            <w:pPr>
              <w:spacing w:after="0" w:line="240" w:lineRule="auto"/>
              <w:jc w:val="center"/>
              <w:rPr>
                <w:rFonts w:ascii="Arial" w:hAnsi="Arial" w:cs="Arial"/>
                <w:color w:val="000000"/>
              </w:rPr>
            </w:pPr>
            <w:r>
              <w:rPr>
                <w:rFonts w:ascii="Arial" w:hAnsi="Arial" w:cs="Arial"/>
                <w:color w:val="000000"/>
              </w:rPr>
              <w:t>33.7</w:t>
            </w:r>
          </w:p>
        </w:tc>
        <w:tc>
          <w:tcPr>
            <w:tcW w:w="680" w:type="dxa"/>
            <w:vAlign w:val="center"/>
          </w:tcPr>
          <w:p w14:paraId="6246FC4A" w14:textId="65EF0B55" w:rsidR="00B2118F" w:rsidRDefault="00B2118F" w:rsidP="00B2118F">
            <w:pPr>
              <w:spacing w:after="0" w:line="240" w:lineRule="auto"/>
              <w:jc w:val="center"/>
              <w:rPr>
                <w:rFonts w:ascii="Arial" w:hAnsi="Arial" w:cs="Arial"/>
                <w:color w:val="000000"/>
              </w:rPr>
            </w:pPr>
            <w:r>
              <w:rPr>
                <w:rFonts w:ascii="Arial" w:hAnsi="Arial" w:cs="Arial"/>
                <w:color w:val="000000"/>
              </w:rPr>
              <w:t>30.5</w:t>
            </w:r>
          </w:p>
        </w:tc>
        <w:tc>
          <w:tcPr>
            <w:tcW w:w="680" w:type="dxa"/>
            <w:vAlign w:val="center"/>
          </w:tcPr>
          <w:p w14:paraId="341F9527" w14:textId="1E92ADB3" w:rsidR="00B2118F" w:rsidRDefault="00B2118F" w:rsidP="00B2118F">
            <w:pPr>
              <w:spacing w:after="0" w:line="240" w:lineRule="auto"/>
              <w:jc w:val="center"/>
              <w:rPr>
                <w:rFonts w:ascii="Arial" w:hAnsi="Arial" w:cs="Arial"/>
                <w:color w:val="000000"/>
              </w:rPr>
            </w:pPr>
            <w:r>
              <w:rPr>
                <w:rFonts w:ascii="Arial" w:hAnsi="Arial" w:cs="Arial"/>
                <w:color w:val="000000"/>
              </w:rPr>
              <w:t>3.2</w:t>
            </w:r>
          </w:p>
        </w:tc>
      </w:tr>
      <w:tr w:rsidR="00B2118F" w:rsidRPr="00193DC3" w14:paraId="7832DB80" w14:textId="3AA9D242" w:rsidTr="00AF5F2C">
        <w:trPr>
          <w:trHeight w:val="288"/>
          <w:jc w:val="center"/>
        </w:trPr>
        <w:tc>
          <w:tcPr>
            <w:tcW w:w="2977" w:type="dxa"/>
            <w:shd w:val="clear" w:color="auto" w:fill="auto"/>
            <w:noWrap/>
            <w:vAlign w:val="center"/>
            <w:hideMark/>
          </w:tcPr>
          <w:p w14:paraId="5135E8DD" w14:textId="4E71F0EF" w:rsidR="00B2118F" w:rsidRPr="00193DC3" w:rsidRDefault="00B2118F" w:rsidP="00B2118F">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East</w:t>
            </w:r>
          </w:p>
        </w:tc>
        <w:tc>
          <w:tcPr>
            <w:tcW w:w="680" w:type="dxa"/>
            <w:shd w:val="clear" w:color="auto" w:fill="auto"/>
            <w:noWrap/>
            <w:vAlign w:val="center"/>
            <w:hideMark/>
          </w:tcPr>
          <w:p w14:paraId="1C335748"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34.2</w:t>
            </w:r>
          </w:p>
        </w:tc>
        <w:tc>
          <w:tcPr>
            <w:tcW w:w="680" w:type="dxa"/>
            <w:shd w:val="clear" w:color="auto" w:fill="auto"/>
            <w:noWrap/>
            <w:vAlign w:val="center"/>
            <w:hideMark/>
          </w:tcPr>
          <w:p w14:paraId="78A81555"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27.5</w:t>
            </w:r>
          </w:p>
        </w:tc>
        <w:tc>
          <w:tcPr>
            <w:tcW w:w="680" w:type="dxa"/>
            <w:shd w:val="clear" w:color="auto" w:fill="auto"/>
            <w:noWrap/>
            <w:vAlign w:val="center"/>
            <w:hideMark/>
          </w:tcPr>
          <w:p w14:paraId="63475636"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6.7</w:t>
            </w:r>
          </w:p>
        </w:tc>
        <w:tc>
          <w:tcPr>
            <w:tcW w:w="680" w:type="dxa"/>
            <w:shd w:val="clear" w:color="auto" w:fill="auto"/>
            <w:noWrap/>
            <w:vAlign w:val="center"/>
          </w:tcPr>
          <w:p w14:paraId="42C34B08"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32.3</w:t>
            </w:r>
          </w:p>
        </w:tc>
        <w:tc>
          <w:tcPr>
            <w:tcW w:w="680" w:type="dxa"/>
            <w:shd w:val="clear" w:color="auto" w:fill="auto"/>
            <w:noWrap/>
            <w:vAlign w:val="center"/>
          </w:tcPr>
          <w:p w14:paraId="59223D95"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30.4</w:t>
            </w:r>
          </w:p>
        </w:tc>
        <w:tc>
          <w:tcPr>
            <w:tcW w:w="680" w:type="dxa"/>
            <w:shd w:val="clear" w:color="auto" w:fill="auto"/>
            <w:noWrap/>
            <w:vAlign w:val="center"/>
          </w:tcPr>
          <w:p w14:paraId="11A16881"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1.9</w:t>
            </w:r>
          </w:p>
        </w:tc>
        <w:tc>
          <w:tcPr>
            <w:tcW w:w="680" w:type="dxa"/>
            <w:vAlign w:val="center"/>
          </w:tcPr>
          <w:p w14:paraId="43D3FCA4" w14:textId="7C1E5C21" w:rsidR="00B2118F" w:rsidRDefault="00B2118F" w:rsidP="00B2118F">
            <w:pPr>
              <w:spacing w:after="0" w:line="240" w:lineRule="auto"/>
              <w:jc w:val="center"/>
              <w:rPr>
                <w:rFonts w:ascii="Arial" w:hAnsi="Arial" w:cs="Arial"/>
                <w:color w:val="000000"/>
              </w:rPr>
            </w:pPr>
            <w:r>
              <w:rPr>
                <w:rFonts w:ascii="Arial" w:hAnsi="Arial" w:cs="Arial"/>
                <w:color w:val="000000"/>
              </w:rPr>
              <w:t>35.7</w:t>
            </w:r>
          </w:p>
        </w:tc>
        <w:tc>
          <w:tcPr>
            <w:tcW w:w="680" w:type="dxa"/>
            <w:vAlign w:val="center"/>
          </w:tcPr>
          <w:p w14:paraId="185EFE91" w14:textId="33C14F5B" w:rsidR="00B2118F" w:rsidRDefault="00B2118F" w:rsidP="00B2118F">
            <w:pPr>
              <w:spacing w:after="0" w:line="240" w:lineRule="auto"/>
              <w:jc w:val="center"/>
              <w:rPr>
                <w:rFonts w:ascii="Arial" w:hAnsi="Arial" w:cs="Arial"/>
                <w:color w:val="000000"/>
              </w:rPr>
            </w:pPr>
            <w:r>
              <w:rPr>
                <w:rFonts w:ascii="Arial" w:hAnsi="Arial" w:cs="Arial"/>
                <w:color w:val="000000"/>
              </w:rPr>
              <w:t>31.6</w:t>
            </w:r>
          </w:p>
        </w:tc>
        <w:tc>
          <w:tcPr>
            <w:tcW w:w="680" w:type="dxa"/>
            <w:vAlign w:val="center"/>
          </w:tcPr>
          <w:p w14:paraId="1FF406B2" w14:textId="1A0E2928" w:rsidR="00B2118F" w:rsidRDefault="00B2118F" w:rsidP="00B2118F">
            <w:pPr>
              <w:spacing w:after="0" w:line="240" w:lineRule="auto"/>
              <w:jc w:val="center"/>
              <w:rPr>
                <w:rFonts w:ascii="Arial" w:hAnsi="Arial" w:cs="Arial"/>
                <w:color w:val="000000"/>
              </w:rPr>
            </w:pPr>
            <w:r>
              <w:rPr>
                <w:rFonts w:ascii="Arial" w:hAnsi="Arial" w:cs="Arial"/>
                <w:color w:val="000000"/>
              </w:rPr>
              <w:t>4.1</w:t>
            </w:r>
          </w:p>
        </w:tc>
      </w:tr>
      <w:tr w:rsidR="00B2118F" w:rsidRPr="00193DC3" w14:paraId="062EB353" w14:textId="6FB19089" w:rsidTr="00AF5F2C">
        <w:trPr>
          <w:trHeight w:val="288"/>
          <w:jc w:val="center"/>
        </w:trPr>
        <w:tc>
          <w:tcPr>
            <w:tcW w:w="2977" w:type="dxa"/>
            <w:shd w:val="clear" w:color="auto" w:fill="BDD6EE" w:themeFill="accent1" w:themeFillTint="66"/>
            <w:noWrap/>
            <w:vAlign w:val="center"/>
            <w:hideMark/>
          </w:tcPr>
          <w:p w14:paraId="521BB802" w14:textId="7D983C31" w:rsidR="00B2118F" w:rsidRPr="00193DC3" w:rsidRDefault="00B2118F" w:rsidP="00B2118F">
            <w:pPr>
              <w:spacing w:after="0" w:line="240" w:lineRule="auto"/>
              <w:rPr>
                <w:rFonts w:ascii="Arial" w:eastAsia="Times New Roman" w:hAnsi="Arial" w:cs="Arial"/>
                <w:b/>
                <w:bCs/>
                <w:color w:val="000000"/>
                <w:kern w:val="0"/>
                <w:lang w:eastAsia="uk-UA"/>
                <w14:ligatures w14:val="none"/>
              </w:rPr>
            </w:pPr>
            <w:r>
              <w:rPr>
                <w:rFonts w:ascii="Arial" w:eastAsia="Times New Roman" w:hAnsi="Arial" w:cs="Arial"/>
                <w:b/>
                <w:bCs/>
                <w:color w:val="000000"/>
                <w:kern w:val="0"/>
                <w:lang w:val="en-US" w:eastAsia="uk-UA"/>
                <w14:ligatures w14:val="none"/>
              </w:rPr>
              <w:t>Settlement type</w:t>
            </w:r>
          </w:p>
        </w:tc>
        <w:tc>
          <w:tcPr>
            <w:tcW w:w="680" w:type="dxa"/>
            <w:shd w:val="clear" w:color="auto" w:fill="BDD6EE" w:themeFill="accent1" w:themeFillTint="66"/>
            <w:noWrap/>
            <w:vAlign w:val="center"/>
            <w:hideMark/>
          </w:tcPr>
          <w:p w14:paraId="0C6EFDF8" w14:textId="77777777" w:rsidR="00B2118F" w:rsidRPr="00193DC3" w:rsidRDefault="00B2118F" w:rsidP="00B2118F">
            <w:pPr>
              <w:spacing w:after="0" w:line="240" w:lineRule="auto"/>
              <w:rPr>
                <w:rFonts w:ascii="Arial" w:eastAsia="Times New Roman" w:hAnsi="Arial" w:cs="Arial"/>
                <w:kern w:val="0"/>
                <w:lang w:eastAsia="uk-UA"/>
                <w14:ligatures w14:val="none"/>
              </w:rPr>
            </w:pPr>
          </w:p>
        </w:tc>
        <w:tc>
          <w:tcPr>
            <w:tcW w:w="680" w:type="dxa"/>
            <w:shd w:val="clear" w:color="auto" w:fill="BDD6EE" w:themeFill="accent1" w:themeFillTint="66"/>
            <w:noWrap/>
            <w:vAlign w:val="center"/>
            <w:hideMark/>
          </w:tcPr>
          <w:p w14:paraId="1911D363"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hideMark/>
          </w:tcPr>
          <w:p w14:paraId="5BE72A98"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4E59FACF"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6CF7BF1F"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776C05FD"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4CB68BAA"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5D931955"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0A02C89D"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r>
      <w:tr w:rsidR="00B2118F" w:rsidRPr="00193DC3" w14:paraId="22FCA581" w14:textId="27D6F7CB" w:rsidTr="00AF5F2C">
        <w:trPr>
          <w:trHeight w:val="288"/>
          <w:jc w:val="center"/>
        </w:trPr>
        <w:tc>
          <w:tcPr>
            <w:tcW w:w="2977" w:type="dxa"/>
            <w:shd w:val="clear" w:color="auto" w:fill="auto"/>
            <w:noWrap/>
            <w:vAlign w:val="center"/>
            <w:hideMark/>
          </w:tcPr>
          <w:p w14:paraId="48A226BB" w14:textId="37C4D52F" w:rsidR="00B2118F" w:rsidRPr="00193DC3" w:rsidRDefault="00B2118F" w:rsidP="00B2118F">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Village</w:t>
            </w:r>
          </w:p>
        </w:tc>
        <w:tc>
          <w:tcPr>
            <w:tcW w:w="680" w:type="dxa"/>
            <w:shd w:val="clear" w:color="auto" w:fill="auto"/>
            <w:noWrap/>
            <w:vAlign w:val="center"/>
            <w:hideMark/>
          </w:tcPr>
          <w:p w14:paraId="0FB4BAE3"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25.7</w:t>
            </w:r>
          </w:p>
        </w:tc>
        <w:tc>
          <w:tcPr>
            <w:tcW w:w="680" w:type="dxa"/>
            <w:shd w:val="clear" w:color="auto" w:fill="auto"/>
            <w:noWrap/>
            <w:vAlign w:val="center"/>
            <w:hideMark/>
          </w:tcPr>
          <w:p w14:paraId="23725FF9"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22.4</w:t>
            </w:r>
          </w:p>
        </w:tc>
        <w:tc>
          <w:tcPr>
            <w:tcW w:w="680" w:type="dxa"/>
            <w:shd w:val="clear" w:color="auto" w:fill="auto"/>
            <w:noWrap/>
            <w:vAlign w:val="center"/>
            <w:hideMark/>
          </w:tcPr>
          <w:p w14:paraId="75D88E33"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3.3</w:t>
            </w:r>
          </w:p>
        </w:tc>
        <w:tc>
          <w:tcPr>
            <w:tcW w:w="680" w:type="dxa"/>
            <w:shd w:val="clear" w:color="auto" w:fill="auto"/>
            <w:noWrap/>
            <w:vAlign w:val="center"/>
          </w:tcPr>
          <w:p w14:paraId="0FD423F4"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22.7</w:t>
            </w:r>
          </w:p>
        </w:tc>
        <w:tc>
          <w:tcPr>
            <w:tcW w:w="680" w:type="dxa"/>
            <w:shd w:val="clear" w:color="auto" w:fill="auto"/>
            <w:noWrap/>
            <w:vAlign w:val="center"/>
          </w:tcPr>
          <w:p w14:paraId="587410FF"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19.0</w:t>
            </w:r>
          </w:p>
        </w:tc>
        <w:tc>
          <w:tcPr>
            <w:tcW w:w="680" w:type="dxa"/>
            <w:shd w:val="clear" w:color="auto" w:fill="auto"/>
            <w:noWrap/>
            <w:vAlign w:val="center"/>
          </w:tcPr>
          <w:p w14:paraId="77BCD9CE"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3.7</w:t>
            </w:r>
          </w:p>
        </w:tc>
        <w:tc>
          <w:tcPr>
            <w:tcW w:w="680" w:type="dxa"/>
            <w:vAlign w:val="center"/>
          </w:tcPr>
          <w:p w14:paraId="5BFB18C6" w14:textId="2C4DA7DE" w:rsidR="00B2118F" w:rsidRDefault="00B2118F" w:rsidP="00B2118F">
            <w:pPr>
              <w:spacing w:after="0" w:line="240" w:lineRule="auto"/>
              <w:jc w:val="center"/>
              <w:rPr>
                <w:rFonts w:ascii="Arial" w:hAnsi="Arial" w:cs="Arial"/>
                <w:color w:val="000000"/>
              </w:rPr>
            </w:pPr>
            <w:r>
              <w:rPr>
                <w:rFonts w:ascii="Arial" w:hAnsi="Arial" w:cs="Arial"/>
                <w:color w:val="000000"/>
              </w:rPr>
              <w:t>24.8</w:t>
            </w:r>
          </w:p>
        </w:tc>
        <w:tc>
          <w:tcPr>
            <w:tcW w:w="680" w:type="dxa"/>
            <w:vAlign w:val="center"/>
          </w:tcPr>
          <w:p w14:paraId="7AD36AAF" w14:textId="3A2DBC4D" w:rsidR="00B2118F" w:rsidRDefault="00B2118F" w:rsidP="00B2118F">
            <w:pPr>
              <w:spacing w:after="0" w:line="240" w:lineRule="auto"/>
              <w:jc w:val="center"/>
              <w:rPr>
                <w:rFonts w:ascii="Arial" w:hAnsi="Arial" w:cs="Arial"/>
                <w:color w:val="000000"/>
              </w:rPr>
            </w:pPr>
            <w:r>
              <w:rPr>
                <w:rFonts w:ascii="Arial" w:hAnsi="Arial" w:cs="Arial"/>
                <w:color w:val="000000"/>
              </w:rPr>
              <w:t>22.8</w:t>
            </w:r>
          </w:p>
        </w:tc>
        <w:tc>
          <w:tcPr>
            <w:tcW w:w="680" w:type="dxa"/>
            <w:vAlign w:val="center"/>
          </w:tcPr>
          <w:p w14:paraId="7CECE888" w14:textId="079DA8D9" w:rsidR="00B2118F" w:rsidRDefault="00B2118F" w:rsidP="00B2118F">
            <w:pPr>
              <w:spacing w:after="0" w:line="240" w:lineRule="auto"/>
              <w:jc w:val="center"/>
              <w:rPr>
                <w:rFonts w:ascii="Arial" w:hAnsi="Arial" w:cs="Arial"/>
                <w:color w:val="000000"/>
              </w:rPr>
            </w:pPr>
            <w:r>
              <w:rPr>
                <w:rFonts w:ascii="Arial" w:hAnsi="Arial" w:cs="Arial"/>
                <w:color w:val="000000"/>
              </w:rPr>
              <w:t>2.0</w:t>
            </w:r>
          </w:p>
        </w:tc>
      </w:tr>
      <w:tr w:rsidR="00B2118F" w:rsidRPr="00193DC3" w14:paraId="4903F6EF" w14:textId="27A195AE" w:rsidTr="00AF5F2C">
        <w:trPr>
          <w:trHeight w:val="288"/>
          <w:jc w:val="center"/>
        </w:trPr>
        <w:tc>
          <w:tcPr>
            <w:tcW w:w="2977" w:type="dxa"/>
            <w:shd w:val="clear" w:color="auto" w:fill="auto"/>
            <w:noWrap/>
            <w:vAlign w:val="center"/>
            <w:hideMark/>
          </w:tcPr>
          <w:p w14:paraId="51660E78" w14:textId="67A13B1F" w:rsidR="00B2118F" w:rsidRPr="00193DC3" w:rsidRDefault="00B2118F" w:rsidP="00B2118F">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UTV</w:t>
            </w:r>
            <w:r w:rsidRPr="00B04226">
              <w:rPr>
                <w:rFonts w:ascii="Arial" w:eastAsia="Times New Roman" w:hAnsi="Arial" w:cs="Arial"/>
                <w:color w:val="000000"/>
                <w:kern w:val="0"/>
                <w:lang w:val="en-US" w:eastAsia="uk-UA"/>
                <w14:ligatures w14:val="none"/>
              </w:rPr>
              <w:t xml:space="preserve"> / </w:t>
            </w:r>
            <w:r>
              <w:rPr>
                <w:rFonts w:ascii="Arial" w:eastAsia="Times New Roman" w:hAnsi="Arial" w:cs="Arial"/>
                <w:color w:val="000000"/>
                <w:kern w:val="0"/>
                <w:lang w:val="en-US" w:eastAsia="uk-UA"/>
                <w14:ligatures w14:val="none"/>
              </w:rPr>
              <w:t>town up to 20K</w:t>
            </w:r>
          </w:p>
        </w:tc>
        <w:tc>
          <w:tcPr>
            <w:tcW w:w="680" w:type="dxa"/>
            <w:shd w:val="clear" w:color="auto" w:fill="auto"/>
            <w:noWrap/>
            <w:vAlign w:val="center"/>
            <w:hideMark/>
          </w:tcPr>
          <w:p w14:paraId="5345EBCE"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34.9</w:t>
            </w:r>
          </w:p>
        </w:tc>
        <w:tc>
          <w:tcPr>
            <w:tcW w:w="680" w:type="dxa"/>
            <w:shd w:val="clear" w:color="auto" w:fill="auto"/>
            <w:noWrap/>
            <w:vAlign w:val="center"/>
            <w:hideMark/>
          </w:tcPr>
          <w:p w14:paraId="3C74325A"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29.8</w:t>
            </w:r>
          </w:p>
        </w:tc>
        <w:tc>
          <w:tcPr>
            <w:tcW w:w="680" w:type="dxa"/>
            <w:shd w:val="clear" w:color="auto" w:fill="auto"/>
            <w:noWrap/>
            <w:vAlign w:val="center"/>
            <w:hideMark/>
          </w:tcPr>
          <w:p w14:paraId="50BC6B7B"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5.1</w:t>
            </w:r>
          </w:p>
        </w:tc>
        <w:tc>
          <w:tcPr>
            <w:tcW w:w="680" w:type="dxa"/>
            <w:shd w:val="clear" w:color="auto" w:fill="auto"/>
            <w:noWrap/>
            <w:vAlign w:val="center"/>
          </w:tcPr>
          <w:p w14:paraId="67741DC8"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24.6</w:t>
            </w:r>
          </w:p>
        </w:tc>
        <w:tc>
          <w:tcPr>
            <w:tcW w:w="680" w:type="dxa"/>
            <w:shd w:val="clear" w:color="auto" w:fill="auto"/>
            <w:noWrap/>
            <w:vAlign w:val="center"/>
          </w:tcPr>
          <w:p w14:paraId="6CA76229"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21.2</w:t>
            </w:r>
          </w:p>
        </w:tc>
        <w:tc>
          <w:tcPr>
            <w:tcW w:w="680" w:type="dxa"/>
            <w:shd w:val="clear" w:color="auto" w:fill="auto"/>
            <w:noWrap/>
            <w:vAlign w:val="center"/>
          </w:tcPr>
          <w:p w14:paraId="6C6DBD4C"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3.4</w:t>
            </w:r>
          </w:p>
        </w:tc>
        <w:tc>
          <w:tcPr>
            <w:tcW w:w="680" w:type="dxa"/>
            <w:vAlign w:val="center"/>
          </w:tcPr>
          <w:p w14:paraId="49864842" w14:textId="46633C43" w:rsidR="00B2118F" w:rsidRDefault="00B2118F" w:rsidP="00B2118F">
            <w:pPr>
              <w:spacing w:after="0" w:line="240" w:lineRule="auto"/>
              <w:jc w:val="center"/>
              <w:rPr>
                <w:rFonts w:ascii="Arial" w:hAnsi="Arial" w:cs="Arial"/>
                <w:color w:val="000000"/>
              </w:rPr>
            </w:pPr>
            <w:r>
              <w:rPr>
                <w:rFonts w:ascii="Arial" w:hAnsi="Arial" w:cs="Arial"/>
                <w:color w:val="000000"/>
              </w:rPr>
              <w:t>29.7</w:t>
            </w:r>
          </w:p>
        </w:tc>
        <w:tc>
          <w:tcPr>
            <w:tcW w:w="680" w:type="dxa"/>
            <w:vAlign w:val="center"/>
          </w:tcPr>
          <w:p w14:paraId="627D3CF1" w14:textId="680BAF5A" w:rsidR="00B2118F" w:rsidRDefault="00B2118F" w:rsidP="00B2118F">
            <w:pPr>
              <w:spacing w:after="0" w:line="240" w:lineRule="auto"/>
              <w:jc w:val="center"/>
              <w:rPr>
                <w:rFonts w:ascii="Arial" w:hAnsi="Arial" w:cs="Arial"/>
                <w:color w:val="000000"/>
              </w:rPr>
            </w:pPr>
            <w:r>
              <w:rPr>
                <w:rFonts w:ascii="Arial" w:hAnsi="Arial" w:cs="Arial"/>
                <w:color w:val="000000"/>
              </w:rPr>
              <w:t>27.9</w:t>
            </w:r>
          </w:p>
        </w:tc>
        <w:tc>
          <w:tcPr>
            <w:tcW w:w="680" w:type="dxa"/>
            <w:vAlign w:val="center"/>
          </w:tcPr>
          <w:p w14:paraId="7CF7F9D1" w14:textId="235307CF" w:rsidR="00B2118F" w:rsidRDefault="00B2118F" w:rsidP="00B2118F">
            <w:pPr>
              <w:spacing w:after="0" w:line="240" w:lineRule="auto"/>
              <w:jc w:val="center"/>
              <w:rPr>
                <w:rFonts w:ascii="Arial" w:hAnsi="Arial" w:cs="Arial"/>
                <w:color w:val="000000"/>
              </w:rPr>
            </w:pPr>
            <w:r>
              <w:rPr>
                <w:rFonts w:ascii="Arial" w:hAnsi="Arial" w:cs="Arial"/>
                <w:color w:val="000000"/>
              </w:rPr>
              <w:t>1.8</w:t>
            </w:r>
          </w:p>
        </w:tc>
      </w:tr>
      <w:tr w:rsidR="00B2118F" w:rsidRPr="00193DC3" w14:paraId="7070BA8F" w14:textId="5037BD50" w:rsidTr="00AF5F2C">
        <w:trPr>
          <w:trHeight w:val="288"/>
          <w:jc w:val="center"/>
        </w:trPr>
        <w:tc>
          <w:tcPr>
            <w:tcW w:w="2977" w:type="dxa"/>
            <w:shd w:val="clear" w:color="auto" w:fill="auto"/>
            <w:noWrap/>
            <w:vAlign w:val="center"/>
            <w:hideMark/>
          </w:tcPr>
          <w:p w14:paraId="3824FF13" w14:textId="78BEDB53" w:rsidR="00B2118F" w:rsidRPr="00193DC3" w:rsidRDefault="00B2118F" w:rsidP="00B2118F">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Town</w:t>
            </w:r>
            <w:r w:rsidRPr="00B04226">
              <w:rPr>
                <w:rFonts w:ascii="Arial" w:eastAsia="Times New Roman" w:hAnsi="Arial" w:cs="Arial"/>
                <w:color w:val="000000"/>
                <w:kern w:val="0"/>
                <w:lang w:val="en-US" w:eastAsia="uk-UA"/>
                <w14:ligatures w14:val="none"/>
              </w:rPr>
              <w:t xml:space="preserve"> 20-99</w:t>
            </w:r>
            <w:r>
              <w:rPr>
                <w:rFonts w:ascii="Arial" w:eastAsia="Times New Roman" w:hAnsi="Arial" w:cs="Arial"/>
                <w:color w:val="000000"/>
                <w:kern w:val="0"/>
                <w:lang w:val="en-US" w:eastAsia="uk-UA"/>
                <w14:ligatures w14:val="none"/>
              </w:rPr>
              <w:t>K</w:t>
            </w:r>
          </w:p>
        </w:tc>
        <w:tc>
          <w:tcPr>
            <w:tcW w:w="680" w:type="dxa"/>
            <w:shd w:val="clear" w:color="auto" w:fill="auto"/>
            <w:noWrap/>
            <w:vAlign w:val="center"/>
            <w:hideMark/>
          </w:tcPr>
          <w:p w14:paraId="7E5A43FB"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26.1</w:t>
            </w:r>
          </w:p>
        </w:tc>
        <w:tc>
          <w:tcPr>
            <w:tcW w:w="680" w:type="dxa"/>
            <w:shd w:val="clear" w:color="auto" w:fill="auto"/>
            <w:noWrap/>
            <w:vAlign w:val="center"/>
            <w:hideMark/>
          </w:tcPr>
          <w:p w14:paraId="67EEEA58"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18.5</w:t>
            </w:r>
          </w:p>
        </w:tc>
        <w:tc>
          <w:tcPr>
            <w:tcW w:w="680" w:type="dxa"/>
            <w:shd w:val="clear" w:color="auto" w:fill="auto"/>
            <w:noWrap/>
            <w:vAlign w:val="center"/>
            <w:hideMark/>
          </w:tcPr>
          <w:p w14:paraId="53A11D0A"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7.6</w:t>
            </w:r>
          </w:p>
        </w:tc>
        <w:tc>
          <w:tcPr>
            <w:tcW w:w="680" w:type="dxa"/>
            <w:shd w:val="clear" w:color="auto" w:fill="auto"/>
            <w:noWrap/>
            <w:vAlign w:val="center"/>
          </w:tcPr>
          <w:p w14:paraId="66E3F820"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27.6</w:t>
            </w:r>
          </w:p>
        </w:tc>
        <w:tc>
          <w:tcPr>
            <w:tcW w:w="680" w:type="dxa"/>
            <w:shd w:val="clear" w:color="auto" w:fill="auto"/>
            <w:noWrap/>
            <w:vAlign w:val="center"/>
          </w:tcPr>
          <w:p w14:paraId="52B2C841"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26.2</w:t>
            </w:r>
          </w:p>
        </w:tc>
        <w:tc>
          <w:tcPr>
            <w:tcW w:w="680" w:type="dxa"/>
            <w:shd w:val="clear" w:color="auto" w:fill="auto"/>
            <w:noWrap/>
            <w:vAlign w:val="center"/>
          </w:tcPr>
          <w:p w14:paraId="2FB93D48"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1.4</w:t>
            </w:r>
          </w:p>
        </w:tc>
        <w:tc>
          <w:tcPr>
            <w:tcW w:w="680" w:type="dxa"/>
            <w:vAlign w:val="center"/>
          </w:tcPr>
          <w:p w14:paraId="660DEBE0" w14:textId="435F4A32" w:rsidR="00B2118F" w:rsidRDefault="00B2118F" w:rsidP="00B2118F">
            <w:pPr>
              <w:spacing w:after="0" w:line="240" w:lineRule="auto"/>
              <w:jc w:val="center"/>
              <w:rPr>
                <w:rFonts w:ascii="Arial" w:hAnsi="Arial" w:cs="Arial"/>
                <w:color w:val="000000"/>
              </w:rPr>
            </w:pPr>
            <w:r>
              <w:rPr>
                <w:rFonts w:ascii="Arial" w:hAnsi="Arial" w:cs="Arial"/>
                <w:color w:val="000000"/>
              </w:rPr>
              <w:t>32.0</w:t>
            </w:r>
          </w:p>
        </w:tc>
        <w:tc>
          <w:tcPr>
            <w:tcW w:w="680" w:type="dxa"/>
            <w:vAlign w:val="center"/>
          </w:tcPr>
          <w:p w14:paraId="4E0A46AE" w14:textId="39AE2A45" w:rsidR="00B2118F" w:rsidRDefault="00B2118F" w:rsidP="00B2118F">
            <w:pPr>
              <w:spacing w:after="0" w:line="240" w:lineRule="auto"/>
              <w:jc w:val="center"/>
              <w:rPr>
                <w:rFonts w:ascii="Arial" w:hAnsi="Arial" w:cs="Arial"/>
                <w:color w:val="000000"/>
              </w:rPr>
            </w:pPr>
            <w:r>
              <w:rPr>
                <w:rFonts w:ascii="Arial" w:hAnsi="Arial" w:cs="Arial"/>
                <w:color w:val="000000"/>
              </w:rPr>
              <w:t>29.8</w:t>
            </w:r>
          </w:p>
        </w:tc>
        <w:tc>
          <w:tcPr>
            <w:tcW w:w="680" w:type="dxa"/>
            <w:vAlign w:val="center"/>
          </w:tcPr>
          <w:p w14:paraId="05667F9B" w14:textId="69986531" w:rsidR="00B2118F" w:rsidRDefault="00B2118F" w:rsidP="00B2118F">
            <w:pPr>
              <w:spacing w:after="0" w:line="240" w:lineRule="auto"/>
              <w:jc w:val="center"/>
              <w:rPr>
                <w:rFonts w:ascii="Arial" w:hAnsi="Arial" w:cs="Arial"/>
                <w:color w:val="000000"/>
              </w:rPr>
            </w:pPr>
            <w:r>
              <w:rPr>
                <w:rFonts w:ascii="Arial" w:hAnsi="Arial" w:cs="Arial"/>
                <w:color w:val="000000"/>
              </w:rPr>
              <w:t>2.3</w:t>
            </w:r>
          </w:p>
        </w:tc>
      </w:tr>
      <w:tr w:rsidR="00B2118F" w:rsidRPr="00193DC3" w14:paraId="0E550688" w14:textId="483A131B" w:rsidTr="00AF5F2C">
        <w:trPr>
          <w:trHeight w:val="288"/>
          <w:jc w:val="center"/>
        </w:trPr>
        <w:tc>
          <w:tcPr>
            <w:tcW w:w="2977" w:type="dxa"/>
            <w:shd w:val="clear" w:color="auto" w:fill="auto"/>
            <w:noWrap/>
            <w:vAlign w:val="center"/>
            <w:hideMark/>
          </w:tcPr>
          <w:p w14:paraId="2FB20420" w14:textId="5261D052" w:rsidR="00B2118F" w:rsidRPr="00193DC3" w:rsidRDefault="00B2118F" w:rsidP="00B2118F">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City</w:t>
            </w:r>
            <w:r w:rsidRPr="00B04226">
              <w:rPr>
                <w:rFonts w:ascii="Arial" w:eastAsia="Times New Roman" w:hAnsi="Arial" w:cs="Arial"/>
                <w:color w:val="000000"/>
                <w:kern w:val="0"/>
                <w:lang w:val="en-US" w:eastAsia="uk-UA"/>
                <w14:ligatures w14:val="none"/>
              </w:rPr>
              <w:t xml:space="preserve"> 100</w:t>
            </w:r>
            <w:r>
              <w:rPr>
                <w:rFonts w:ascii="Arial" w:eastAsia="Times New Roman" w:hAnsi="Arial" w:cs="Arial"/>
                <w:color w:val="000000"/>
                <w:kern w:val="0"/>
                <w:lang w:val="en-US" w:eastAsia="uk-UA"/>
                <w14:ligatures w14:val="none"/>
              </w:rPr>
              <w:t>K and more</w:t>
            </w:r>
          </w:p>
        </w:tc>
        <w:tc>
          <w:tcPr>
            <w:tcW w:w="680" w:type="dxa"/>
            <w:shd w:val="clear" w:color="auto" w:fill="auto"/>
            <w:noWrap/>
            <w:vAlign w:val="center"/>
            <w:hideMark/>
          </w:tcPr>
          <w:p w14:paraId="5B5502FC"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32.7</w:t>
            </w:r>
          </w:p>
        </w:tc>
        <w:tc>
          <w:tcPr>
            <w:tcW w:w="680" w:type="dxa"/>
            <w:shd w:val="clear" w:color="auto" w:fill="auto"/>
            <w:noWrap/>
            <w:vAlign w:val="center"/>
            <w:hideMark/>
          </w:tcPr>
          <w:p w14:paraId="676062B3"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26.1</w:t>
            </w:r>
          </w:p>
        </w:tc>
        <w:tc>
          <w:tcPr>
            <w:tcW w:w="680" w:type="dxa"/>
            <w:shd w:val="clear" w:color="auto" w:fill="auto"/>
            <w:noWrap/>
            <w:vAlign w:val="center"/>
            <w:hideMark/>
          </w:tcPr>
          <w:p w14:paraId="77B74F1B"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6.7</w:t>
            </w:r>
          </w:p>
        </w:tc>
        <w:tc>
          <w:tcPr>
            <w:tcW w:w="680" w:type="dxa"/>
            <w:shd w:val="clear" w:color="auto" w:fill="auto"/>
            <w:noWrap/>
            <w:vAlign w:val="center"/>
          </w:tcPr>
          <w:p w14:paraId="4E62B618"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30.6</w:t>
            </w:r>
          </w:p>
        </w:tc>
        <w:tc>
          <w:tcPr>
            <w:tcW w:w="680" w:type="dxa"/>
            <w:shd w:val="clear" w:color="auto" w:fill="auto"/>
            <w:noWrap/>
            <w:vAlign w:val="center"/>
          </w:tcPr>
          <w:p w14:paraId="3BF09727"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26.2</w:t>
            </w:r>
          </w:p>
        </w:tc>
        <w:tc>
          <w:tcPr>
            <w:tcW w:w="680" w:type="dxa"/>
            <w:shd w:val="clear" w:color="auto" w:fill="auto"/>
            <w:noWrap/>
            <w:vAlign w:val="center"/>
          </w:tcPr>
          <w:p w14:paraId="17E3843E"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4.4</w:t>
            </w:r>
          </w:p>
        </w:tc>
        <w:tc>
          <w:tcPr>
            <w:tcW w:w="680" w:type="dxa"/>
            <w:vAlign w:val="center"/>
          </w:tcPr>
          <w:p w14:paraId="1D1D9C30" w14:textId="166EF79F" w:rsidR="00B2118F" w:rsidRDefault="00B2118F" w:rsidP="00B2118F">
            <w:pPr>
              <w:spacing w:after="0" w:line="240" w:lineRule="auto"/>
              <w:jc w:val="center"/>
              <w:rPr>
                <w:rFonts w:ascii="Arial" w:hAnsi="Arial" w:cs="Arial"/>
                <w:color w:val="000000"/>
              </w:rPr>
            </w:pPr>
            <w:r>
              <w:rPr>
                <w:rFonts w:ascii="Arial" w:hAnsi="Arial" w:cs="Arial"/>
                <w:color w:val="000000"/>
              </w:rPr>
              <w:t>34.5</w:t>
            </w:r>
          </w:p>
        </w:tc>
        <w:tc>
          <w:tcPr>
            <w:tcW w:w="680" w:type="dxa"/>
            <w:vAlign w:val="center"/>
          </w:tcPr>
          <w:p w14:paraId="5758F9C9" w14:textId="3A1E5B0A" w:rsidR="00B2118F" w:rsidRDefault="00B2118F" w:rsidP="00B2118F">
            <w:pPr>
              <w:spacing w:after="0" w:line="240" w:lineRule="auto"/>
              <w:jc w:val="center"/>
              <w:rPr>
                <w:rFonts w:ascii="Arial" w:hAnsi="Arial" w:cs="Arial"/>
                <w:color w:val="000000"/>
              </w:rPr>
            </w:pPr>
            <w:r>
              <w:rPr>
                <w:rFonts w:ascii="Arial" w:hAnsi="Arial" w:cs="Arial"/>
                <w:color w:val="000000"/>
              </w:rPr>
              <w:t>29.2</w:t>
            </w:r>
          </w:p>
        </w:tc>
        <w:tc>
          <w:tcPr>
            <w:tcW w:w="680" w:type="dxa"/>
            <w:vAlign w:val="center"/>
          </w:tcPr>
          <w:p w14:paraId="76FBDCAE" w14:textId="39976507" w:rsidR="00B2118F" w:rsidRDefault="00B2118F" w:rsidP="00B2118F">
            <w:pPr>
              <w:spacing w:after="0" w:line="240" w:lineRule="auto"/>
              <w:jc w:val="center"/>
              <w:rPr>
                <w:rFonts w:ascii="Arial" w:hAnsi="Arial" w:cs="Arial"/>
                <w:color w:val="000000"/>
              </w:rPr>
            </w:pPr>
            <w:r>
              <w:rPr>
                <w:rFonts w:ascii="Arial" w:hAnsi="Arial" w:cs="Arial"/>
                <w:color w:val="000000"/>
              </w:rPr>
              <w:t>5.3</w:t>
            </w:r>
          </w:p>
        </w:tc>
      </w:tr>
      <w:tr w:rsidR="00B2118F" w:rsidRPr="00193DC3" w14:paraId="22198E16" w14:textId="374DF24D" w:rsidTr="00AF5F2C">
        <w:trPr>
          <w:trHeight w:val="288"/>
          <w:jc w:val="center"/>
        </w:trPr>
        <w:tc>
          <w:tcPr>
            <w:tcW w:w="2977" w:type="dxa"/>
            <w:shd w:val="clear" w:color="auto" w:fill="BDD6EE" w:themeFill="accent1" w:themeFillTint="66"/>
            <w:noWrap/>
            <w:vAlign w:val="center"/>
            <w:hideMark/>
          </w:tcPr>
          <w:p w14:paraId="6EE8583C" w14:textId="4797EDD6" w:rsidR="00B2118F" w:rsidRPr="00193DC3" w:rsidRDefault="00B2118F" w:rsidP="00B2118F">
            <w:pPr>
              <w:spacing w:after="0" w:line="240" w:lineRule="auto"/>
              <w:rPr>
                <w:rFonts w:ascii="Arial" w:eastAsia="Times New Roman" w:hAnsi="Arial" w:cs="Arial"/>
                <w:b/>
                <w:bCs/>
                <w:color w:val="000000"/>
                <w:kern w:val="0"/>
                <w:lang w:eastAsia="uk-UA"/>
                <w14:ligatures w14:val="none"/>
              </w:rPr>
            </w:pPr>
            <w:r>
              <w:rPr>
                <w:rFonts w:ascii="Arial" w:eastAsia="Times New Roman" w:hAnsi="Arial" w:cs="Arial"/>
                <w:b/>
                <w:bCs/>
                <w:color w:val="000000"/>
                <w:kern w:val="0"/>
                <w:lang w:val="en-US" w:eastAsia="uk-UA"/>
                <w14:ligatures w14:val="none"/>
              </w:rPr>
              <w:t>Family welfare</w:t>
            </w:r>
          </w:p>
        </w:tc>
        <w:tc>
          <w:tcPr>
            <w:tcW w:w="680" w:type="dxa"/>
            <w:shd w:val="clear" w:color="auto" w:fill="BDD6EE" w:themeFill="accent1" w:themeFillTint="66"/>
            <w:noWrap/>
            <w:vAlign w:val="center"/>
            <w:hideMark/>
          </w:tcPr>
          <w:p w14:paraId="628DE4EA" w14:textId="77777777" w:rsidR="00B2118F" w:rsidRPr="00193DC3" w:rsidRDefault="00B2118F" w:rsidP="00B2118F">
            <w:pPr>
              <w:spacing w:after="0" w:line="240" w:lineRule="auto"/>
              <w:rPr>
                <w:rFonts w:ascii="Arial" w:eastAsia="Times New Roman" w:hAnsi="Arial" w:cs="Arial"/>
                <w:kern w:val="0"/>
                <w:lang w:eastAsia="uk-UA"/>
                <w14:ligatures w14:val="none"/>
              </w:rPr>
            </w:pPr>
          </w:p>
        </w:tc>
        <w:tc>
          <w:tcPr>
            <w:tcW w:w="680" w:type="dxa"/>
            <w:shd w:val="clear" w:color="auto" w:fill="BDD6EE" w:themeFill="accent1" w:themeFillTint="66"/>
            <w:noWrap/>
            <w:vAlign w:val="center"/>
            <w:hideMark/>
          </w:tcPr>
          <w:p w14:paraId="7893CD3B"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hideMark/>
          </w:tcPr>
          <w:p w14:paraId="593543AC"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6B720568"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10466484"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778AC7A2"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02932856"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6A6C3300"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44554DD0" w14:textId="77777777" w:rsidR="00B2118F" w:rsidRPr="00193DC3" w:rsidRDefault="00B2118F" w:rsidP="00B2118F">
            <w:pPr>
              <w:spacing w:after="0" w:line="240" w:lineRule="auto"/>
              <w:jc w:val="center"/>
              <w:rPr>
                <w:rFonts w:ascii="Arial" w:eastAsia="Times New Roman" w:hAnsi="Arial" w:cs="Arial"/>
                <w:kern w:val="0"/>
                <w:lang w:eastAsia="uk-UA"/>
                <w14:ligatures w14:val="none"/>
              </w:rPr>
            </w:pPr>
          </w:p>
        </w:tc>
      </w:tr>
      <w:tr w:rsidR="00B2118F" w:rsidRPr="00193DC3" w14:paraId="78D671F9" w14:textId="1796F63D" w:rsidTr="00AF5F2C">
        <w:trPr>
          <w:trHeight w:val="288"/>
          <w:jc w:val="center"/>
        </w:trPr>
        <w:tc>
          <w:tcPr>
            <w:tcW w:w="2977" w:type="dxa"/>
            <w:shd w:val="clear" w:color="auto" w:fill="auto"/>
            <w:noWrap/>
            <w:vAlign w:val="center"/>
            <w:hideMark/>
          </w:tcPr>
          <w:p w14:paraId="496C9BC3" w14:textId="589B79AC" w:rsidR="00B2118F" w:rsidRPr="00193DC3" w:rsidRDefault="00B2118F" w:rsidP="00B2118F">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Very low</w:t>
            </w:r>
          </w:p>
        </w:tc>
        <w:tc>
          <w:tcPr>
            <w:tcW w:w="680" w:type="dxa"/>
            <w:shd w:val="clear" w:color="auto" w:fill="auto"/>
            <w:noWrap/>
            <w:vAlign w:val="center"/>
            <w:hideMark/>
          </w:tcPr>
          <w:p w14:paraId="66A06366"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35.8</w:t>
            </w:r>
          </w:p>
        </w:tc>
        <w:tc>
          <w:tcPr>
            <w:tcW w:w="680" w:type="dxa"/>
            <w:shd w:val="clear" w:color="auto" w:fill="auto"/>
            <w:noWrap/>
            <w:vAlign w:val="center"/>
            <w:hideMark/>
          </w:tcPr>
          <w:p w14:paraId="32123EE9"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32.3</w:t>
            </w:r>
          </w:p>
        </w:tc>
        <w:tc>
          <w:tcPr>
            <w:tcW w:w="680" w:type="dxa"/>
            <w:shd w:val="clear" w:color="auto" w:fill="auto"/>
            <w:noWrap/>
            <w:vAlign w:val="center"/>
            <w:hideMark/>
          </w:tcPr>
          <w:p w14:paraId="010437FB"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3.6</w:t>
            </w:r>
          </w:p>
        </w:tc>
        <w:tc>
          <w:tcPr>
            <w:tcW w:w="680" w:type="dxa"/>
            <w:shd w:val="clear" w:color="auto" w:fill="auto"/>
            <w:noWrap/>
            <w:vAlign w:val="center"/>
          </w:tcPr>
          <w:p w14:paraId="19E448AA"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27.4</w:t>
            </w:r>
          </w:p>
        </w:tc>
        <w:tc>
          <w:tcPr>
            <w:tcW w:w="680" w:type="dxa"/>
            <w:shd w:val="clear" w:color="auto" w:fill="auto"/>
            <w:noWrap/>
            <w:vAlign w:val="center"/>
          </w:tcPr>
          <w:p w14:paraId="65C4693D"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22.7</w:t>
            </w:r>
          </w:p>
        </w:tc>
        <w:tc>
          <w:tcPr>
            <w:tcW w:w="680" w:type="dxa"/>
            <w:shd w:val="clear" w:color="auto" w:fill="auto"/>
            <w:noWrap/>
            <w:vAlign w:val="center"/>
          </w:tcPr>
          <w:p w14:paraId="3B063971"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4.7</w:t>
            </w:r>
          </w:p>
        </w:tc>
        <w:tc>
          <w:tcPr>
            <w:tcW w:w="680" w:type="dxa"/>
            <w:vAlign w:val="center"/>
          </w:tcPr>
          <w:p w14:paraId="440EF065" w14:textId="000B8195" w:rsidR="00B2118F" w:rsidRDefault="00B2118F" w:rsidP="00B2118F">
            <w:pPr>
              <w:spacing w:after="0" w:line="240" w:lineRule="auto"/>
              <w:jc w:val="center"/>
              <w:rPr>
                <w:rFonts w:ascii="Arial" w:hAnsi="Arial" w:cs="Arial"/>
                <w:color w:val="000000"/>
              </w:rPr>
            </w:pPr>
            <w:r>
              <w:rPr>
                <w:rFonts w:ascii="Arial" w:hAnsi="Arial" w:cs="Arial"/>
                <w:color w:val="000000"/>
              </w:rPr>
              <w:t>25.1</w:t>
            </w:r>
          </w:p>
        </w:tc>
        <w:tc>
          <w:tcPr>
            <w:tcW w:w="680" w:type="dxa"/>
            <w:vAlign w:val="center"/>
          </w:tcPr>
          <w:p w14:paraId="57498B84" w14:textId="5476E1E8" w:rsidR="00B2118F" w:rsidRDefault="00B2118F" w:rsidP="00B2118F">
            <w:pPr>
              <w:spacing w:after="0" w:line="240" w:lineRule="auto"/>
              <w:jc w:val="center"/>
              <w:rPr>
                <w:rFonts w:ascii="Arial" w:hAnsi="Arial" w:cs="Arial"/>
                <w:color w:val="000000"/>
              </w:rPr>
            </w:pPr>
            <w:r>
              <w:rPr>
                <w:rFonts w:ascii="Arial" w:hAnsi="Arial" w:cs="Arial"/>
                <w:color w:val="000000"/>
              </w:rPr>
              <w:t>22.8</w:t>
            </w:r>
          </w:p>
        </w:tc>
        <w:tc>
          <w:tcPr>
            <w:tcW w:w="680" w:type="dxa"/>
            <w:vAlign w:val="center"/>
          </w:tcPr>
          <w:p w14:paraId="15713530" w14:textId="6FC564A3" w:rsidR="00B2118F" w:rsidRDefault="00B2118F" w:rsidP="00B2118F">
            <w:pPr>
              <w:spacing w:after="0" w:line="240" w:lineRule="auto"/>
              <w:jc w:val="center"/>
              <w:rPr>
                <w:rFonts w:ascii="Arial" w:hAnsi="Arial" w:cs="Arial"/>
                <w:color w:val="000000"/>
              </w:rPr>
            </w:pPr>
            <w:r>
              <w:rPr>
                <w:rFonts w:ascii="Arial" w:hAnsi="Arial" w:cs="Arial"/>
                <w:color w:val="000000"/>
              </w:rPr>
              <w:t>2.3</w:t>
            </w:r>
          </w:p>
        </w:tc>
      </w:tr>
      <w:tr w:rsidR="00B2118F" w:rsidRPr="00193DC3" w14:paraId="0A9CD9A3" w14:textId="331240AA" w:rsidTr="00AF5F2C">
        <w:trPr>
          <w:trHeight w:val="288"/>
          <w:jc w:val="center"/>
        </w:trPr>
        <w:tc>
          <w:tcPr>
            <w:tcW w:w="2977" w:type="dxa"/>
            <w:shd w:val="clear" w:color="auto" w:fill="auto"/>
            <w:noWrap/>
            <w:vAlign w:val="center"/>
            <w:hideMark/>
          </w:tcPr>
          <w:p w14:paraId="55DF5A10" w14:textId="54990AB6" w:rsidR="00B2118F" w:rsidRPr="00193DC3" w:rsidRDefault="00B2118F" w:rsidP="00B2118F">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Low</w:t>
            </w:r>
          </w:p>
        </w:tc>
        <w:tc>
          <w:tcPr>
            <w:tcW w:w="680" w:type="dxa"/>
            <w:shd w:val="clear" w:color="auto" w:fill="auto"/>
            <w:noWrap/>
            <w:vAlign w:val="center"/>
            <w:hideMark/>
          </w:tcPr>
          <w:p w14:paraId="748EF459"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31.6</w:t>
            </w:r>
          </w:p>
        </w:tc>
        <w:tc>
          <w:tcPr>
            <w:tcW w:w="680" w:type="dxa"/>
            <w:shd w:val="clear" w:color="auto" w:fill="auto"/>
            <w:noWrap/>
            <w:vAlign w:val="center"/>
            <w:hideMark/>
          </w:tcPr>
          <w:p w14:paraId="2B40E0B0"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27.5</w:t>
            </w:r>
          </w:p>
        </w:tc>
        <w:tc>
          <w:tcPr>
            <w:tcW w:w="680" w:type="dxa"/>
            <w:shd w:val="clear" w:color="auto" w:fill="auto"/>
            <w:noWrap/>
            <w:vAlign w:val="center"/>
            <w:hideMark/>
          </w:tcPr>
          <w:p w14:paraId="72F87835"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4.1</w:t>
            </w:r>
          </w:p>
        </w:tc>
        <w:tc>
          <w:tcPr>
            <w:tcW w:w="680" w:type="dxa"/>
            <w:shd w:val="clear" w:color="auto" w:fill="auto"/>
            <w:noWrap/>
            <w:vAlign w:val="center"/>
          </w:tcPr>
          <w:p w14:paraId="412872E7"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24.0</w:t>
            </w:r>
          </w:p>
        </w:tc>
        <w:tc>
          <w:tcPr>
            <w:tcW w:w="680" w:type="dxa"/>
            <w:shd w:val="clear" w:color="auto" w:fill="auto"/>
            <w:noWrap/>
            <w:vAlign w:val="center"/>
          </w:tcPr>
          <w:p w14:paraId="47CCE641"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20.3</w:t>
            </w:r>
          </w:p>
        </w:tc>
        <w:tc>
          <w:tcPr>
            <w:tcW w:w="680" w:type="dxa"/>
            <w:shd w:val="clear" w:color="auto" w:fill="auto"/>
            <w:noWrap/>
            <w:vAlign w:val="center"/>
          </w:tcPr>
          <w:p w14:paraId="1AAA1964"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3.7</w:t>
            </w:r>
          </w:p>
        </w:tc>
        <w:tc>
          <w:tcPr>
            <w:tcW w:w="680" w:type="dxa"/>
            <w:vAlign w:val="center"/>
          </w:tcPr>
          <w:p w14:paraId="21FA5674" w14:textId="02B2A326" w:rsidR="00B2118F" w:rsidRDefault="00B2118F" w:rsidP="00B2118F">
            <w:pPr>
              <w:spacing w:after="0" w:line="240" w:lineRule="auto"/>
              <w:jc w:val="center"/>
              <w:rPr>
                <w:rFonts w:ascii="Arial" w:hAnsi="Arial" w:cs="Arial"/>
                <w:color w:val="000000"/>
              </w:rPr>
            </w:pPr>
            <w:r>
              <w:rPr>
                <w:rFonts w:ascii="Arial" w:hAnsi="Arial" w:cs="Arial"/>
                <w:color w:val="000000"/>
              </w:rPr>
              <w:t>30.9</w:t>
            </w:r>
          </w:p>
        </w:tc>
        <w:tc>
          <w:tcPr>
            <w:tcW w:w="680" w:type="dxa"/>
            <w:vAlign w:val="center"/>
          </w:tcPr>
          <w:p w14:paraId="566E673F" w14:textId="1A29ABDE" w:rsidR="00B2118F" w:rsidRDefault="00B2118F" w:rsidP="00B2118F">
            <w:pPr>
              <w:spacing w:after="0" w:line="240" w:lineRule="auto"/>
              <w:jc w:val="center"/>
              <w:rPr>
                <w:rFonts w:ascii="Arial" w:hAnsi="Arial" w:cs="Arial"/>
                <w:color w:val="000000"/>
              </w:rPr>
            </w:pPr>
            <w:r>
              <w:rPr>
                <w:rFonts w:ascii="Arial" w:hAnsi="Arial" w:cs="Arial"/>
                <w:color w:val="000000"/>
              </w:rPr>
              <w:t>27.9</w:t>
            </w:r>
          </w:p>
        </w:tc>
        <w:tc>
          <w:tcPr>
            <w:tcW w:w="680" w:type="dxa"/>
            <w:vAlign w:val="center"/>
          </w:tcPr>
          <w:p w14:paraId="5E478582" w14:textId="4BB32CEE" w:rsidR="00B2118F" w:rsidRDefault="00B2118F" w:rsidP="00B2118F">
            <w:pPr>
              <w:spacing w:after="0" w:line="240" w:lineRule="auto"/>
              <w:jc w:val="center"/>
              <w:rPr>
                <w:rFonts w:ascii="Arial" w:hAnsi="Arial" w:cs="Arial"/>
                <w:color w:val="000000"/>
              </w:rPr>
            </w:pPr>
            <w:r>
              <w:rPr>
                <w:rFonts w:ascii="Arial" w:hAnsi="Arial" w:cs="Arial"/>
                <w:color w:val="000000"/>
              </w:rPr>
              <w:t>3.0</w:t>
            </w:r>
          </w:p>
        </w:tc>
      </w:tr>
      <w:tr w:rsidR="00B2118F" w:rsidRPr="00193DC3" w14:paraId="367C4CFB" w14:textId="78D9BE90" w:rsidTr="00AF5F2C">
        <w:trPr>
          <w:trHeight w:val="288"/>
          <w:jc w:val="center"/>
        </w:trPr>
        <w:tc>
          <w:tcPr>
            <w:tcW w:w="2977" w:type="dxa"/>
            <w:shd w:val="clear" w:color="auto" w:fill="auto"/>
            <w:noWrap/>
            <w:vAlign w:val="center"/>
            <w:hideMark/>
          </w:tcPr>
          <w:p w14:paraId="3E56008E" w14:textId="4F05E1DA" w:rsidR="00B2118F" w:rsidRPr="00193DC3" w:rsidRDefault="00B2118F" w:rsidP="00B2118F">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Average</w:t>
            </w:r>
          </w:p>
        </w:tc>
        <w:tc>
          <w:tcPr>
            <w:tcW w:w="680" w:type="dxa"/>
            <w:shd w:val="clear" w:color="auto" w:fill="auto"/>
            <w:noWrap/>
            <w:vAlign w:val="center"/>
            <w:hideMark/>
          </w:tcPr>
          <w:p w14:paraId="04602639"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28.7</w:t>
            </w:r>
          </w:p>
        </w:tc>
        <w:tc>
          <w:tcPr>
            <w:tcW w:w="680" w:type="dxa"/>
            <w:shd w:val="clear" w:color="auto" w:fill="auto"/>
            <w:noWrap/>
            <w:vAlign w:val="center"/>
            <w:hideMark/>
          </w:tcPr>
          <w:p w14:paraId="77A71BFD"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21.7</w:t>
            </w:r>
          </w:p>
        </w:tc>
        <w:tc>
          <w:tcPr>
            <w:tcW w:w="680" w:type="dxa"/>
            <w:shd w:val="clear" w:color="auto" w:fill="auto"/>
            <w:noWrap/>
            <w:vAlign w:val="center"/>
            <w:hideMark/>
          </w:tcPr>
          <w:p w14:paraId="60E9BD75"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7.0</w:t>
            </w:r>
          </w:p>
        </w:tc>
        <w:tc>
          <w:tcPr>
            <w:tcW w:w="680" w:type="dxa"/>
            <w:shd w:val="clear" w:color="auto" w:fill="auto"/>
            <w:noWrap/>
            <w:vAlign w:val="center"/>
          </w:tcPr>
          <w:p w14:paraId="021617C9"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26.4</w:t>
            </w:r>
          </w:p>
        </w:tc>
        <w:tc>
          <w:tcPr>
            <w:tcW w:w="680" w:type="dxa"/>
            <w:shd w:val="clear" w:color="auto" w:fill="auto"/>
            <w:noWrap/>
            <w:vAlign w:val="center"/>
          </w:tcPr>
          <w:p w14:paraId="249B2B2D"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24.0</w:t>
            </w:r>
          </w:p>
        </w:tc>
        <w:tc>
          <w:tcPr>
            <w:tcW w:w="680" w:type="dxa"/>
            <w:shd w:val="clear" w:color="auto" w:fill="auto"/>
            <w:noWrap/>
            <w:vAlign w:val="center"/>
          </w:tcPr>
          <w:p w14:paraId="6FD416D1"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2.4</w:t>
            </w:r>
          </w:p>
        </w:tc>
        <w:tc>
          <w:tcPr>
            <w:tcW w:w="680" w:type="dxa"/>
            <w:vAlign w:val="center"/>
          </w:tcPr>
          <w:p w14:paraId="15DF7EB4" w14:textId="33CF89AB" w:rsidR="00B2118F" w:rsidRDefault="00B2118F" w:rsidP="00B2118F">
            <w:pPr>
              <w:spacing w:after="0" w:line="240" w:lineRule="auto"/>
              <w:jc w:val="center"/>
              <w:rPr>
                <w:rFonts w:ascii="Arial" w:hAnsi="Arial" w:cs="Arial"/>
                <w:color w:val="000000"/>
              </w:rPr>
            </w:pPr>
            <w:r>
              <w:rPr>
                <w:rFonts w:ascii="Arial" w:hAnsi="Arial" w:cs="Arial"/>
                <w:color w:val="000000"/>
              </w:rPr>
              <w:t>32.8</w:t>
            </w:r>
          </w:p>
        </w:tc>
        <w:tc>
          <w:tcPr>
            <w:tcW w:w="680" w:type="dxa"/>
            <w:vAlign w:val="center"/>
          </w:tcPr>
          <w:p w14:paraId="79D7A827" w14:textId="3BE12B7B" w:rsidR="00B2118F" w:rsidRDefault="00B2118F" w:rsidP="00B2118F">
            <w:pPr>
              <w:spacing w:after="0" w:line="240" w:lineRule="auto"/>
              <w:jc w:val="center"/>
              <w:rPr>
                <w:rFonts w:ascii="Arial" w:hAnsi="Arial" w:cs="Arial"/>
                <w:color w:val="000000"/>
              </w:rPr>
            </w:pPr>
            <w:r>
              <w:rPr>
                <w:rFonts w:ascii="Arial" w:hAnsi="Arial" w:cs="Arial"/>
                <w:color w:val="000000"/>
              </w:rPr>
              <w:t>29.3</w:t>
            </w:r>
          </w:p>
        </w:tc>
        <w:tc>
          <w:tcPr>
            <w:tcW w:w="680" w:type="dxa"/>
            <w:vAlign w:val="center"/>
          </w:tcPr>
          <w:p w14:paraId="5470A18F" w14:textId="484DD6AA" w:rsidR="00B2118F" w:rsidRDefault="00B2118F" w:rsidP="00B2118F">
            <w:pPr>
              <w:spacing w:after="0" w:line="240" w:lineRule="auto"/>
              <w:jc w:val="center"/>
              <w:rPr>
                <w:rFonts w:ascii="Arial" w:hAnsi="Arial" w:cs="Arial"/>
                <w:color w:val="000000"/>
              </w:rPr>
            </w:pPr>
            <w:r>
              <w:rPr>
                <w:rFonts w:ascii="Arial" w:hAnsi="Arial" w:cs="Arial"/>
                <w:color w:val="000000"/>
              </w:rPr>
              <w:t>3.5</w:t>
            </w:r>
          </w:p>
        </w:tc>
      </w:tr>
      <w:tr w:rsidR="00B2118F" w:rsidRPr="00193DC3" w14:paraId="70EF6599" w14:textId="7FF2BF8A" w:rsidTr="00AF5F2C">
        <w:trPr>
          <w:trHeight w:val="288"/>
          <w:jc w:val="center"/>
        </w:trPr>
        <w:tc>
          <w:tcPr>
            <w:tcW w:w="2977" w:type="dxa"/>
            <w:shd w:val="clear" w:color="auto" w:fill="auto"/>
            <w:noWrap/>
            <w:vAlign w:val="center"/>
            <w:hideMark/>
          </w:tcPr>
          <w:p w14:paraId="59A2192A" w14:textId="7F66358C" w:rsidR="00B2118F" w:rsidRPr="00193DC3" w:rsidRDefault="00B2118F" w:rsidP="00B2118F">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High</w:t>
            </w:r>
          </w:p>
        </w:tc>
        <w:tc>
          <w:tcPr>
            <w:tcW w:w="680" w:type="dxa"/>
            <w:shd w:val="clear" w:color="auto" w:fill="auto"/>
            <w:noWrap/>
            <w:vAlign w:val="center"/>
            <w:hideMark/>
          </w:tcPr>
          <w:p w14:paraId="3AAC543F"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28.8</w:t>
            </w:r>
          </w:p>
        </w:tc>
        <w:tc>
          <w:tcPr>
            <w:tcW w:w="680" w:type="dxa"/>
            <w:shd w:val="clear" w:color="auto" w:fill="auto"/>
            <w:noWrap/>
            <w:vAlign w:val="center"/>
            <w:hideMark/>
          </w:tcPr>
          <w:p w14:paraId="0028D5A0"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22.9</w:t>
            </w:r>
          </w:p>
        </w:tc>
        <w:tc>
          <w:tcPr>
            <w:tcW w:w="680" w:type="dxa"/>
            <w:shd w:val="clear" w:color="auto" w:fill="auto"/>
            <w:noWrap/>
            <w:vAlign w:val="center"/>
            <w:hideMark/>
          </w:tcPr>
          <w:p w14:paraId="3997FB58"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5.9</w:t>
            </w:r>
          </w:p>
        </w:tc>
        <w:tc>
          <w:tcPr>
            <w:tcW w:w="680" w:type="dxa"/>
            <w:shd w:val="clear" w:color="auto" w:fill="auto"/>
            <w:noWrap/>
            <w:vAlign w:val="center"/>
          </w:tcPr>
          <w:p w14:paraId="16923CDC"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33.0</w:t>
            </w:r>
          </w:p>
        </w:tc>
        <w:tc>
          <w:tcPr>
            <w:tcW w:w="680" w:type="dxa"/>
            <w:shd w:val="clear" w:color="auto" w:fill="auto"/>
            <w:noWrap/>
            <w:vAlign w:val="center"/>
          </w:tcPr>
          <w:p w14:paraId="03357647"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26.8</w:t>
            </w:r>
          </w:p>
        </w:tc>
        <w:tc>
          <w:tcPr>
            <w:tcW w:w="680" w:type="dxa"/>
            <w:shd w:val="clear" w:color="auto" w:fill="auto"/>
            <w:noWrap/>
            <w:vAlign w:val="center"/>
          </w:tcPr>
          <w:p w14:paraId="350737AB" w14:textId="77777777" w:rsidR="00B2118F" w:rsidRPr="00193DC3" w:rsidRDefault="00B2118F" w:rsidP="00B2118F">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6.2</w:t>
            </w:r>
          </w:p>
        </w:tc>
        <w:tc>
          <w:tcPr>
            <w:tcW w:w="680" w:type="dxa"/>
            <w:vAlign w:val="center"/>
          </w:tcPr>
          <w:p w14:paraId="09D9293F" w14:textId="6D310E73" w:rsidR="00B2118F" w:rsidRDefault="00B2118F" w:rsidP="00B2118F">
            <w:pPr>
              <w:spacing w:after="0" w:line="240" w:lineRule="auto"/>
              <w:jc w:val="center"/>
              <w:rPr>
                <w:rFonts w:ascii="Arial" w:hAnsi="Arial" w:cs="Arial"/>
                <w:color w:val="000000"/>
              </w:rPr>
            </w:pPr>
            <w:r>
              <w:rPr>
                <w:rFonts w:ascii="Arial" w:hAnsi="Arial" w:cs="Arial"/>
                <w:color w:val="000000"/>
              </w:rPr>
              <w:t>30.5</w:t>
            </w:r>
          </w:p>
        </w:tc>
        <w:tc>
          <w:tcPr>
            <w:tcW w:w="680" w:type="dxa"/>
            <w:vAlign w:val="center"/>
          </w:tcPr>
          <w:p w14:paraId="741F881F" w14:textId="0E0431B0" w:rsidR="00B2118F" w:rsidRDefault="00B2118F" w:rsidP="00B2118F">
            <w:pPr>
              <w:spacing w:after="0" w:line="240" w:lineRule="auto"/>
              <w:jc w:val="center"/>
              <w:rPr>
                <w:rFonts w:ascii="Arial" w:hAnsi="Arial" w:cs="Arial"/>
                <w:color w:val="000000"/>
              </w:rPr>
            </w:pPr>
            <w:r>
              <w:rPr>
                <w:rFonts w:ascii="Arial" w:hAnsi="Arial" w:cs="Arial"/>
                <w:color w:val="000000"/>
              </w:rPr>
              <w:t>25.6</w:t>
            </w:r>
          </w:p>
        </w:tc>
        <w:tc>
          <w:tcPr>
            <w:tcW w:w="680" w:type="dxa"/>
            <w:vAlign w:val="center"/>
          </w:tcPr>
          <w:p w14:paraId="1EAB141C" w14:textId="51F2F398" w:rsidR="00B2118F" w:rsidRDefault="00B2118F" w:rsidP="00B2118F">
            <w:pPr>
              <w:spacing w:after="0" w:line="240" w:lineRule="auto"/>
              <w:jc w:val="center"/>
              <w:rPr>
                <w:rFonts w:ascii="Arial" w:hAnsi="Arial" w:cs="Arial"/>
                <w:color w:val="000000"/>
              </w:rPr>
            </w:pPr>
            <w:r>
              <w:rPr>
                <w:rFonts w:ascii="Arial" w:hAnsi="Arial" w:cs="Arial"/>
                <w:color w:val="000000"/>
              </w:rPr>
              <w:t>4.9</w:t>
            </w:r>
          </w:p>
        </w:tc>
      </w:tr>
    </w:tbl>
    <w:p w14:paraId="1B905D46" w14:textId="77777777" w:rsidR="007604DA" w:rsidRDefault="007604DA" w:rsidP="0037432C">
      <w:pPr>
        <w:spacing w:before="120" w:after="120" w:line="276" w:lineRule="auto"/>
        <w:jc w:val="both"/>
        <w:rPr>
          <w:rFonts w:ascii="Arial" w:hAnsi="Arial" w:cs="Arial"/>
          <w:b/>
          <w:bCs/>
          <w:sz w:val="24"/>
          <w:szCs w:val="24"/>
        </w:rPr>
      </w:pPr>
    </w:p>
    <w:p w14:paraId="7F876D68" w14:textId="77777777" w:rsidR="007604DA" w:rsidRDefault="007604DA" w:rsidP="0037432C">
      <w:pPr>
        <w:spacing w:before="120" w:after="120" w:line="276" w:lineRule="auto"/>
        <w:jc w:val="both"/>
        <w:rPr>
          <w:rFonts w:ascii="Arial" w:hAnsi="Arial" w:cs="Arial"/>
          <w:b/>
          <w:bCs/>
          <w:sz w:val="24"/>
          <w:szCs w:val="24"/>
        </w:rPr>
      </w:pPr>
    </w:p>
    <w:p w14:paraId="22AB696E" w14:textId="77777777" w:rsidR="007604DA" w:rsidRDefault="007604DA" w:rsidP="0037432C">
      <w:pPr>
        <w:spacing w:before="120" w:after="120" w:line="276" w:lineRule="auto"/>
        <w:jc w:val="both"/>
        <w:rPr>
          <w:rFonts w:ascii="Arial" w:hAnsi="Arial" w:cs="Arial"/>
          <w:b/>
          <w:bCs/>
          <w:sz w:val="24"/>
          <w:szCs w:val="24"/>
        </w:rPr>
      </w:pPr>
    </w:p>
    <w:p w14:paraId="6A0D8D58" w14:textId="77777777" w:rsidR="007604DA" w:rsidRDefault="007604DA" w:rsidP="0037432C">
      <w:pPr>
        <w:spacing w:before="120" w:after="120" w:line="276" w:lineRule="auto"/>
        <w:jc w:val="both"/>
        <w:rPr>
          <w:rFonts w:ascii="Arial" w:hAnsi="Arial" w:cs="Arial"/>
          <w:b/>
          <w:bCs/>
          <w:sz w:val="24"/>
          <w:szCs w:val="24"/>
        </w:rPr>
      </w:pPr>
    </w:p>
    <w:p w14:paraId="4B491EA3" w14:textId="77777777" w:rsidR="007604DA" w:rsidRDefault="007604DA" w:rsidP="0037432C">
      <w:pPr>
        <w:spacing w:before="120" w:after="120" w:line="276" w:lineRule="auto"/>
        <w:jc w:val="both"/>
        <w:rPr>
          <w:rFonts w:ascii="Arial" w:hAnsi="Arial" w:cs="Arial"/>
          <w:b/>
          <w:bCs/>
          <w:sz w:val="24"/>
          <w:szCs w:val="24"/>
        </w:rPr>
      </w:pPr>
    </w:p>
    <w:p w14:paraId="78C96E3B" w14:textId="77777777" w:rsidR="007604DA" w:rsidRDefault="007604DA" w:rsidP="0037432C">
      <w:pPr>
        <w:spacing w:before="120" w:after="120" w:line="276" w:lineRule="auto"/>
        <w:jc w:val="both"/>
        <w:rPr>
          <w:rFonts w:ascii="Arial" w:hAnsi="Arial" w:cs="Arial"/>
          <w:b/>
          <w:bCs/>
          <w:sz w:val="24"/>
          <w:szCs w:val="24"/>
        </w:rPr>
      </w:pPr>
    </w:p>
    <w:p w14:paraId="4C92AC73" w14:textId="77777777" w:rsidR="007604DA" w:rsidRDefault="007604DA" w:rsidP="0037432C">
      <w:pPr>
        <w:spacing w:before="120" w:after="120" w:line="276" w:lineRule="auto"/>
        <w:jc w:val="both"/>
        <w:rPr>
          <w:rFonts w:ascii="Arial" w:hAnsi="Arial" w:cs="Arial"/>
          <w:b/>
          <w:bCs/>
          <w:sz w:val="24"/>
          <w:szCs w:val="24"/>
        </w:rPr>
      </w:pPr>
    </w:p>
    <w:p w14:paraId="1805177C" w14:textId="16F4B469" w:rsidR="0001216D" w:rsidRPr="00522996" w:rsidRDefault="00D048EA" w:rsidP="0001216D">
      <w:pPr>
        <w:pStyle w:val="1"/>
        <w:shd w:val="clear" w:color="auto" w:fill="2E74B5" w:themeFill="accent1" w:themeFillShade="BF"/>
        <w:spacing w:before="120" w:after="120"/>
        <w:jc w:val="center"/>
        <w:rPr>
          <w:rFonts w:ascii="Arial" w:hAnsi="Arial" w:cs="Arial"/>
          <w:b/>
          <w:bCs/>
          <w:color w:val="FFFFFF" w:themeColor="background1"/>
          <w:sz w:val="24"/>
          <w:szCs w:val="24"/>
        </w:rPr>
      </w:pPr>
      <w:bookmarkStart w:id="10" w:name="_Toc196813798"/>
      <w:r>
        <w:rPr>
          <w:rFonts w:ascii="Arial" w:hAnsi="Arial" w:cs="Arial"/>
          <w:b/>
          <w:bCs/>
          <w:color w:val="FFFFFF" w:themeColor="background1"/>
          <w:sz w:val="28"/>
          <w:szCs w:val="28"/>
          <w:lang w:val="en-US"/>
        </w:rPr>
        <w:lastRenderedPageBreak/>
        <w:t>CHAPTER</w:t>
      </w:r>
      <w:r w:rsidR="0001216D" w:rsidRPr="00522996">
        <w:rPr>
          <w:rFonts w:ascii="Arial" w:hAnsi="Arial" w:cs="Arial"/>
          <w:b/>
          <w:bCs/>
          <w:color w:val="FFFFFF" w:themeColor="background1"/>
          <w:sz w:val="28"/>
          <w:szCs w:val="28"/>
        </w:rPr>
        <w:t> </w:t>
      </w:r>
      <w:r w:rsidR="00977899">
        <w:rPr>
          <w:rFonts w:ascii="Arial" w:hAnsi="Arial" w:cs="Arial"/>
          <w:b/>
          <w:bCs/>
          <w:color w:val="FFFFFF" w:themeColor="background1"/>
          <w:sz w:val="28"/>
          <w:szCs w:val="28"/>
          <w:lang w:val="en-US"/>
        </w:rPr>
        <w:t>II</w:t>
      </w:r>
      <w:r w:rsidR="0001216D" w:rsidRPr="00522996">
        <w:rPr>
          <w:rFonts w:ascii="Arial" w:hAnsi="Arial" w:cs="Arial"/>
          <w:b/>
          <w:bCs/>
          <w:color w:val="FFFFFF" w:themeColor="background1"/>
          <w:sz w:val="28"/>
          <w:szCs w:val="28"/>
        </w:rPr>
        <w:t>. </w:t>
      </w:r>
      <w:r w:rsidRPr="00D048EA">
        <w:rPr>
          <w:rFonts w:ascii="Arial" w:hAnsi="Arial" w:cs="Arial"/>
          <w:b/>
          <w:bCs/>
          <w:color w:val="FFFFFF" w:themeColor="background1"/>
          <w:sz w:val="28"/>
          <w:szCs w:val="28"/>
        </w:rPr>
        <w:t>WH</w:t>
      </w:r>
      <w:r w:rsidR="00091A5D">
        <w:rPr>
          <w:rFonts w:ascii="Arial" w:hAnsi="Arial" w:cs="Arial"/>
          <w:b/>
          <w:bCs/>
          <w:color w:val="FFFFFF" w:themeColor="background1"/>
          <w:sz w:val="28"/>
          <w:szCs w:val="28"/>
          <w:lang w:val="en-US"/>
        </w:rPr>
        <w:t>ICH</w:t>
      </w:r>
      <w:r w:rsidRPr="00D048EA">
        <w:rPr>
          <w:rFonts w:ascii="Arial" w:hAnsi="Arial" w:cs="Arial"/>
          <w:b/>
          <w:bCs/>
          <w:color w:val="FFFFFF" w:themeColor="background1"/>
          <w:sz w:val="28"/>
          <w:szCs w:val="28"/>
        </w:rPr>
        <w:t xml:space="preserve"> TOBACCO AND NICOTINE PRODUCTS CONSUME</w:t>
      </w:r>
      <w:bookmarkEnd w:id="10"/>
    </w:p>
    <w:p w14:paraId="1662AF24" w14:textId="4DD9F8E7" w:rsidR="0001216D" w:rsidRPr="00522996" w:rsidRDefault="0001216D" w:rsidP="0001216D">
      <w:pPr>
        <w:spacing w:before="120" w:after="120" w:line="276" w:lineRule="auto"/>
        <w:jc w:val="center"/>
        <w:rPr>
          <w:rFonts w:ascii="Arial" w:hAnsi="Arial" w:cs="Arial"/>
          <w:sz w:val="24"/>
          <w:szCs w:val="24"/>
        </w:rPr>
      </w:pPr>
      <w:r w:rsidRPr="0028114A">
        <w:rPr>
          <w:rFonts w:ascii="Arial" w:hAnsi="Arial" w:cs="Arial"/>
          <w:noProof/>
          <w:sz w:val="24"/>
          <w:szCs w:val="24"/>
        </w:rPr>
        <w:drawing>
          <wp:inline distT="0" distB="0" distL="0" distR="0" wp14:anchorId="3E2E9826" wp14:editId="1C8FC8AB">
            <wp:extent cx="1260000" cy="1260000"/>
            <wp:effectExtent l="0" t="0" r="0" b="0"/>
            <wp:docPr id="600402051" name="Рисунок 9" descr="Зображення, що містить знімок екрана, дизайн, Графіка, схем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02051" name="Рисунок 9" descr="Зображення, що містить знімок екрана, дизайн, Графіка, схема&#10;&#10;Автоматично згенерований опис"/>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14:paraId="52F8A439" w14:textId="4C5F3BCA" w:rsidR="00C21545" w:rsidRPr="00C97B75" w:rsidRDefault="00977899" w:rsidP="00C21545">
      <w:pPr>
        <w:pStyle w:val="2"/>
        <w:pBdr>
          <w:bottom w:val="single" w:sz="4" w:space="1" w:color="000000"/>
        </w:pBdr>
        <w:rPr>
          <w:rFonts w:ascii="Arial" w:eastAsia="Arial" w:hAnsi="Arial" w:cs="Arial"/>
          <w:b/>
          <w:color w:val="000000"/>
          <w:sz w:val="24"/>
          <w:szCs w:val="24"/>
        </w:rPr>
      </w:pPr>
      <w:bookmarkStart w:id="11" w:name="_Toc196813799"/>
      <w:r>
        <w:rPr>
          <w:rFonts w:ascii="Arial" w:eastAsia="Arial" w:hAnsi="Arial" w:cs="Arial"/>
          <w:b/>
          <w:color w:val="000000"/>
          <w:sz w:val="24"/>
          <w:szCs w:val="24"/>
          <w:lang w:val="en-US"/>
        </w:rPr>
        <w:t>II</w:t>
      </w:r>
      <w:r w:rsidR="00C21545">
        <w:rPr>
          <w:rFonts w:ascii="Arial" w:eastAsia="Arial" w:hAnsi="Arial" w:cs="Arial"/>
          <w:b/>
          <w:color w:val="000000"/>
          <w:sz w:val="24"/>
          <w:szCs w:val="24"/>
        </w:rPr>
        <w:t>.1</w:t>
      </w:r>
      <w:r w:rsidR="003D001D">
        <w:rPr>
          <w:rFonts w:ascii="Arial" w:eastAsia="Arial" w:hAnsi="Arial" w:cs="Arial"/>
          <w:b/>
          <w:color w:val="000000"/>
          <w:sz w:val="24"/>
          <w:szCs w:val="24"/>
        </w:rPr>
        <w:t> </w:t>
      </w:r>
      <w:r w:rsidR="00091A5D">
        <w:rPr>
          <w:rFonts w:ascii="Arial" w:eastAsia="Arial" w:hAnsi="Arial" w:cs="Arial"/>
          <w:b/>
          <w:color w:val="000000"/>
          <w:sz w:val="24"/>
          <w:szCs w:val="24"/>
          <w:lang w:val="en-US"/>
        </w:rPr>
        <w:t>Which</w:t>
      </w:r>
      <w:r w:rsidR="001D0551" w:rsidRPr="00C97B75">
        <w:rPr>
          <w:rFonts w:ascii="Arial" w:eastAsia="Arial" w:hAnsi="Arial" w:cs="Arial"/>
          <w:b/>
          <w:color w:val="000000"/>
          <w:sz w:val="24"/>
          <w:szCs w:val="24"/>
        </w:rPr>
        <w:t xml:space="preserve"> </w:t>
      </w:r>
      <w:r w:rsidR="001D0551">
        <w:rPr>
          <w:rFonts w:ascii="Arial" w:eastAsia="Arial" w:hAnsi="Arial" w:cs="Arial"/>
          <w:b/>
          <w:color w:val="000000"/>
          <w:sz w:val="24"/>
          <w:szCs w:val="24"/>
          <w:lang w:val="en-US"/>
        </w:rPr>
        <w:t>tobacco</w:t>
      </w:r>
      <w:r w:rsidR="001D0551" w:rsidRPr="00C97B75">
        <w:rPr>
          <w:rFonts w:ascii="Arial" w:eastAsia="Arial" w:hAnsi="Arial" w:cs="Arial"/>
          <w:b/>
          <w:color w:val="000000"/>
          <w:sz w:val="24"/>
          <w:szCs w:val="24"/>
        </w:rPr>
        <w:t xml:space="preserve"> </w:t>
      </w:r>
      <w:r w:rsidR="001D0551">
        <w:rPr>
          <w:rFonts w:ascii="Arial" w:eastAsia="Arial" w:hAnsi="Arial" w:cs="Arial"/>
          <w:b/>
          <w:color w:val="000000"/>
          <w:sz w:val="24"/>
          <w:szCs w:val="24"/>
          <w:lang w:val="en-US"/>
        </w:rPr>
        <w:t>products</w:t>
      </w:r>
      <w:r w:rsidR="001D0551" w:rsidRPr="00C97B75">
        <w:rPr>
          <w:rFonts w:ascii="Arial" w:eastAsia="Arial" w:hAnsi="Arial" w:cs="Arial"/>
          <w:b/>
          <w:color w:val="000000"/>
          <w:sz w:val="24"/>
          <w:szCs w:val="24"/>
        </w:rPr>
        <w:t xml:space="preserve"> </w:t>
      </w:r>
      <w:r w:rsidR="001D0551">
        <w:rPr>
          <w:rFonts w:ascii="Arial" w:eastAsia="Arial" w:hAnsi="Arial" w:cs="Arial"/>
          <w:b/>
          <w:color w:val="000000"/>
          <w:sz w:val="24"/>
          <w:szCs w:val="24"/>
          <w:lang w:val="en-US"/>
        </w:rPr>
        <w:t>consume</w:t>
      </w:r>
      <w:bookmarkEnd w:id="11"/>
    </w:p>
    <w:p w14:paraId="27C10450" w14:textId="77777777" w:rsidR="00C21545" w:rsidRDefault="00C21545" w:rsidP="00C21545">
      <w:pPr>
        <w:spacing w:before="120" w:after="120" w:line="276" w:lineRule="auto"/>
        <w:jc w:val="both"/>
        <w:rPr>
          <w:rFonts w:ascii="Arial" w:eastAsia="Arial" w:hAnsi="Arial" w:cs="Arial"/>
          <w:sz w:val="24"/>
          <w:szCs w:val="24"/>
        </w:rPr>
      </w:pPr>
    </w:p>
    <w:p w14:paraId="6C1ED2C9" w14:textId="77777777" w:rsidR="00F06F8A" w:rsidRPr="00F06F8A" w:rsidRDefault="00F06F8A" w:rsidP="00F06F8A">
      <w:pPr>
        <w:spacing w:before="120" w:after="120" w:line="276" w:lineRule="auto"/>
        <w:jc w:val="both"/>
        <w:rPr>
          <w:rFonts w:ascii="Arial" w:hAnsi="Arial" w:cs="Arial"/>
          <w:b/>
          <w:bCs/>
          <w:sz w:val="24"/>
          <w:szCs w:val="24"/>
          <w:lang w:val="en-US"/>
        </w:rPr>
      </w:pPr>
      <w:r w:rsidRPr="00F06F8A">
        <w:rPr>
          <w:rFonts w:ascii="Arial" w:hAnsi="Arial" w:cs="Arial"/>
          <w:b/>
          <w:bCs/>
          <w:sz w:val="24"/>
          <w:szCs w:val="24"/>
          <w:lang w:val="en-US"/>
        </w:rPr>
        <w:t>Among those who consume tobacco or nicotine products, the overwhelming majority (73%) smoke industrially manufactured cigarettes.</w:t>
      </w:r>
    </w:p>
    <w:p w14:paraId="75895ECE" w14:textId="5491C99B" w:rsidR="00F06F8A" w:rsidRPr="00F06F8A" w:rsidRDefault="00F06F8A" w:rsidP="00F06F8A">
      <w:pPr>
        <w:spacing w:before="120" w:after="120" w:line="276" w:lineRule="auto"/>
        <w:jc w:val="both"/>
        <w:rPr>
          <w:rFonts w:ascii="Arial" w:hAnsi="Arial" w:cs="Arial"/>
          <w:sz w:val="24"/>
          <w:szCs w:val="24"/>
          <w:lang w:val="en-US"/>
        </w:rPr>
      </w:pPr>
      <w:r w:rsidRPr="00F06F8A">
        <w:rPr>
          <w:rFonts w:ascii="Arial" w:hAnsi="Arial" w:cs="Arial"/>
          <w:sz w:val="24"/>
          <w:szCs w:val="24"/>
          <w:lang w:val="en-US"/>
        </w:rPr>
        <w:t xml:space="preserve">Following cigarettes are heated tobacco products (19%), electronic cigarettes (17%), hookahs (9%), and </w:t>
      </w:r>
      <w:r w:rsidR="00641B0F" w:rsidRPr="00641B0F">
        <w:rPr>
          <w:rFonts w:ascii="Arial" w:hAnsi="Arial" w:cs="Arial"/>
          <w:sz w:val="24"/>
          <w:szCs w:val="24"/>
          <w:lang w:val="en-US"/>
        </w:rPr>
        <w:t>roll-your-own tobacco</w:t>
      </w:r>
      <w:r w:rsidRPr="00F06F8A">
        <w:rPr>
          <w:rFonts w:ascii="Arial" w:hAnsi="Arial" w:cs="Arial"/>
          <w:sz w:val="24"/>
          <w:szCs w:val="24"/>
          <w:lang w:val="en-US"/>
        </w:rPr>
        <w:t xml:space="preserve"> (8%). Nicotine pouches are the least prevalent, with only 3% of consumers reporting this consumption.</w:t>
      </w:r>
    </w:p>
    <w:p w14:paraId="7DB68472" w14:textId="7BD63E2F" w:rsidR="00C5388B" w:rsidRPr="00F06F8A" w:rsidRDefault="00F06F8A" w:rsidP="00F06F8A">
      <w:pPr>
        <w:spacing w:before="120" w:after="120" w:line="276" w:lineRule="auto"/>
        <w:jc w:val="both"/>
        <w:rPr>
          <w:rFonts w:ascii="Arial" w:hAnsi="Arial" w:cs="Arial"/>
          <w:sz w:val="24"/>
          <w:szCs w:val="24"/>
        </w:rPr>
      </w:pPr>
      <w:r w:rsidRPr="00F06F8A">
        <w:rPr>
          <w:rFonts w:ascii="Arial" w:hAnsi="Arial" w:cs="Arial"/>
          <w:sz w:val="24"/>
          <w:szCs w:val="24"/>
          <w:lang w:val="en-US"/>
        </w:rPr>
        <w:t xml:space="preserve">For all products except </w:t>
      </w:r>
      <w:r w:rsidR="007F4404" w:rsidRPr="007F4404">
        <w:rPr>
          <w:rFonts w:ascii="Arial" w:hAnsi="Arial" w:cs="Arial"/>
          <w:sz w:val="24"/>
          <w:szCs w:val="24"/>
          <w:lang w:val="en-US"/>
        </w:rPr>
        <w:t>roll-your-own tobacco</w:t>
      </w:r>
      <w:r w:rsidRPr="00F06F8A">
        <w:rPr>
          <w:rFonts w:ascii="Arial" w:hAnsi="Arial" w:cs="Arial"/>
          <w:sz w:val="24"/>
          <w:szCs w:val="24"/>
          <w:lang w:val="en-US"/>
        </w:rPr>
        <w:t xml:space="preserve">, current consumption rates are consistent with those observed in 2024 (i.e., all differences fall within the margin of error). Notably, </w:t>
      </w:r>
      <w:r w:rsidR="00C56F07" w:rsidRPr="00C56F07">
        <w:rPr>
          <w:rFonts w:ascii="Arial" w:hAnsi="Arial" w:cs="Arial"/>
          <w:sz w:val="24"/>
          <w:szCs w:val="24"/>
          <w:lang w:val="en-US"/>
        </w:rPr>
        <w:t>roll-your-own tobacco</w:t>
      </w:r>
      <w:r w:rsidRPr="00F06F8A">
        <w:rPr>
          <w:rFonts w:ascii="Arial" w:hAnsi="Arial" w:cs="Arial"/>
          <w:sz w:val="24"/>
          <w:szCs w:val="24"/>
          <w:lang w:val="en-US"/>
        </w:rPr>
        <w:t xml:space="preserve"> consumption has increased from 4% to 8%.</w:t>
      </w:r>
    </w:p>
    <w:p w14:paraId="0C71BB6D" w14:textId="77777777" w:rsidR="004B1B99" w:rsidRPr="00522996" w:rsidRDefault="004B1B99" w:rsidP="0037432C">
      <w:pPr>
        <w:spacing w:before="120" w:after="120" w:line="276" w:lineRule="auto"/>
        <w:jc w:val="both"/>
        <w:rPr>
          <w:rFonts w:ascii="Arial" w:hAnsi="Arial" w:cs="Arial"/>
          <w:sz w:val="24"/>
          <w:szCs w:val="24"/>
          <w:highlight w:val="yellow"/>
        </w:rPr>
      </w:pPr>
    </w:p>
    <w:p w14:paraId="0F0B7BF1" w14:textId="4A48ABFB" w:rsidR="004B1B99" w:rsidRPr="005010D3" w:rsidRDefault="002570F2" w:rsidP="004B1B99">
      <w:pPr>
        <w:spacing w:before="120" w:after="120" w:line="276" w:lineRule="auto"/>
        <w:jc w:val="center"/>
        <w:rPr>
          <w:rFonts w:ascii="Arial" w:hAnsi="Arial" w:cs="Arial"/>
          <w:b/>
          <w:bCs/>
          <w:sz w:val="24"/>
          <w:szCs w:val="24"/>
        </w:rPr>
      </w:pPr>
      <w:r>
        <w:rPr>
          <w:rFonts w:ascii="Arial" w:hAnsi="Arial" w:cs="Arial"/>
          <w:b/>
          <w:bCs/>
          <w:sz w:val="24"/>
          <w:szCs w:val="24"/>
          <w:lang w:val="en-US"/>
        </w:rPr>
        <w:t>Graph</w:t>
      </w:r>
      <w:r w:rsidR="004B1B99" w:rsidRPr="005010D3">
        <w:rPr>
          <w:rFonts w:ascii="Arial" w:hAnsi="Arial" w:cs="Arial"/>
          <w:b/>
          <w:bCs/>
          <w:sz w:val="24"/>
          <w:szCs w:val="24"/>
        </w:rPr>
        <w:t> </w:t>
      </w:r>
      <w:r w:rsidR="00977899">
        <w:rPr>
          <w:rFonts w:ascii="Arial" w:hAnsi="Arial" w:cs="Arial"/>
          <w:b/>
          <w:bCs/>
          <w:sz w:val="24"/>
          <w:szCs w:val="24"/>
          <w:lang w:val="en-US"/>
        </w:rPr>
        <w:t>II</w:t>
      </w:r>
      <w:r w:rsidR="004B1B99" w:rsidRPr="005010D3">
        <w:rPr>
          <w:rFonts w:ascii="Arial" w:hAnsi="Arial" w:cs="Arial"/>
          <w:b/>
          <w:bCs/>
          <w:sz w:val="24"/>
          <w:szCs w:val="24"/>
        </w:rPr>
        <w:t>.</w:t>
      </w:r>
      <w:r w:rsidR="00F41280">
        <w:rPr>
          <w:rFonts w:ascii="Arial" w:hAnsi="Arial" w:cs="Arial"/>
          <w:b/>
          <w:bCs/>
          <w:sz w:val="24"/>
          <w:szCs w:val="24"/>
        </w:rPr>
        <w:t>1</w:t>
      </w:r>
      <w:r w:rsidR="00A642BF">
        <w:rPr>
          <w:rFonts w:ascii="Arial" w:hAnsi="Arial" w:cs="Arial"/>
          <w:b/>
          <w:bCs/>
          <w:sz w:val="24"/>
          <w:szCs w:val="24"/>
        </w:rPr>
        <w:t>.1</w:t>
      </w:r>
      <w:r w:rsidR="004B1B99" w:rsidRPr="005010D3">
        <w:rPr>
          <w:rFonts w:ascii="Arial" w:hAnsi="Arial" w:cs="Arial"/>
          <w:b/>
          <w:bCs/>
          <w:sz w:val="24"/>
          <w:szCs w:val="24"/>
        </w:rPr>
        <w:t> </w:t>
      </w:r>
      <w:r w:rsidR="00091A5D" w:rsidRPr="002708A3">
        <w:rPr>
          <w:rFonts w:ascii="Arial" w:hAnsi="Arial" w:cs="Arial"/>
          <w:b/>
          <w:bCs/>
          <w:sz w:val="24"/>
          <w:szCs w:val="24"/>
          <w:lang w:val="en-US"/>
        </w:rPr>
        <w:t>Which</w:t>
      </w:r>
      <w:r w:rsidR="00091A5D" w:rsidRPr="00854C9A">
        <w:rPr>
          <w:rFonts w:ascii="Arial" w:hAnsi="Arial" w:cs="Arial"/>
          <w:b/>
          <w:bCs/>
          <w:sz w:val="24"/>
          <w:szCs w:val="24"/>
        </w:rPr>
        <w:t xml:space="preserve"> </w:t>
      </w:r>
      <w:r w:rsidR="00091A5D" w:rsidRPr="002708A3">
        <w:rPr>
          <w:rFonts w:ascii="Arial" w:hAnsi="Arial" w:cs="Arial"/>
          <w:b/>
          <w:bCs/>
          <w:sz w:val="24"/>
          <w:szCs w:val="24"/>
          <w:lang w:val="en-US"/>
        </w:rPr>
        <w:t>tobacco</w:t>
      </w:r>
      <w:r w:rsidR="00091A5D" w:rsidRPr="00854C9A">
        <w:rPr>
          <w:rFonts w:ascii="Arial" w:hAnsi="Arial" w:cs="Arial"/>
          <w:b/>
          <w:bCs/>
          <w:sz w:val="24"/>
          <w:szCs w:val="24"/>
        </w:rPr>
        <w:t xml:space="preserve"> </w:t>
      </w:r>
      <w:r w:rsidR="00091A5D" w:rsidRPr="002708A3">
        <w:rPr>
          <w:rFonts w:ascii="Arial" w:hAnsi="Arial" w:cs="Arial"/>
          <w:b/>
          <w:bCs/>
          <w:sz w:val="24"/>
          <w:szCs w:val="24"/>
          <w:lang w:val="en-US"/>
        </w:rPr>
        <w:t>or</w:t>
      </w:r>
      <w:r w:rsidR="00091A5D" w:rsidRPr="00854C9A">
        <w:rPr>
          <w:rFonts w:ascii="Arial" w:hAnsi="Arial" w:cs="Arial"/>
          <w:b/>
          <w:bCs/>
          <w:sz w:val="24"/>
          <w:szCs w:val="24"/>
        </w:rPr>
        <w:t xml:space="preserve"> </w:t>
      </w:r>
      <w:r w:rsidR="00091A5D" w:rsidRPr="002708A3">
        <w:rPr>
          <w:rFonts w:ascii="Arial" w:hAnsi="Arial" w:cs="Arial"/>
          <w:b/>
          <w:bCs/>
          <w:sz w:val="24"/>
          <w:szCs w:val="24"/>
          <w:lang w:val="en-US"/>
        </w:rPr>
        <w:t>nicotine</w:t>
      </w:r>
      <w:r w:rsidR="00091A5D" w:rsidRPr="00854C9A">
        <w:rPr>
          <w:rFonts w:ascii="Arial" w:hAnsi="Arial" w:cs="Arial"/>
          <w:b/>
          <w:bCs/>
          <w:sz w:val="24"/>
          <w:szCs w:val="24"/>
        </w:rPr>
        <w:t xml:space="preserve"> </w:t>
      </w:r>
      <w:r w:rsidR="00091A5D" w:rsidRPr="002708A3">
        <w:rPr>
          <w:rFonts w:ascii="Arial" w:hAnsi="Arial" w:cs="Arial"/>
          <w:b/>
          <w:bCs/>
          <w:sz w:val="24"/>
          <w:szCs w:val="24"/>
          <w:lang w:val="en-US"/>
        </w:rPr>
        <w:t>products</w:t>
      </w:r>
      <w:r w:rsidR="00091A5D" w:rsidRPr="00854C9A">
        <w:rPr>
          <w:rFonts w:ascii="Arial" w:hAnsi="Arial" w:cs="Arial"/>
          <w:b/>
          <w:bCs/>
          <w:sz w:val="24"/>
          <w:szCs w:val="24"/>
        </w:rPr>
        <w:t xml:space="preserve"> </w:t>
      </w:r>
      <w:r w:rsidR="00091A5D" w:rsidRPr="002708A3">
        <w:rPr>
          <w:rFonts w:ascii="Arial" w:hAnsi="Arial" w:cs="Arial"/>
          <w:b/>
          <w:bCs/>
          <w:sz w:val="24"/>
          <w:szCs w:val="24"/>
          <w:lang w:val="en-US"/>
        </w:rPr>
        <w:t>respondents</w:t>
      </w:r>
      <w:r w:rsidR="00091A5D" w:rsidRPr="00854C9A">
        <w:rPr>
          <w:rFonts w:ascii="Arial" w:hAnsi="Arial" w:cs="Arial"/>
          <w:b/>
          <w:bCs/>
          <w:sz w:val="24"/>
          <w:szCs w:val="24"/>
        </w:rPr>
        <w:t xml:space="preserve"> </w:t>
      </w:r>
      <w:r w:rsidR="00091A5D" w:rsidRPr="002708A3">
        <w:rPr>
          <w:rFonts w:ascii="Arial" w:hAnsi="Arial" w:cs="Arial"/>
          <w:b/>
          <w:bCs/>
          <w:sz w:val="24"/>
          <w:szCs w:val="24"/>
          <w:lang w:val="en-US"/>
        </w:rPr>
        <w:t>currently</w:t>
      </w:r>
      <w:r w:rsidR="00091A5D" w:rsidRPr="00854C9A">
        <w:rPr>
          <w:rFonts w:ascii="Arial" w:hAnsi="Arial" w:cs="Arial"/>
          <w:b/>
          <w:bCs/>
          <w:sz w:val="24"/>
          <w:szCs w:val="24"/>
        </w:rPr>
        <w:t xml:space="preserve"> </w:t>
      </w:r>
      <w:r w:rsidR="00091A5D" w:rsidRPr="002708A3">
        <w:rPr>
          <w:rFonts w:ascii="Arial" w:hAnsi="Arial" w:cs="Arial"/>
          <w:b/>
          <w:bCs/>
          <w:sz w:val="24"/>
          <w:szCs w:val="24"/>
          <w:lang w:val="en-US"/>
        </w:rPr>
        <w:t>consume</w:t>
      </w:r>
    </w:p>
    <w:p w14:paraId="035B78F4" w14:textId="07F55998" w:rsidR="004B1B99" w:rsidRPr="005010D3" w:rsidRDefault="00F26A03" w:rsidP="004B1B99">
      <w:pPr>
        <w:spacing w:before="120" w:after="120" w:line="276" w:lineRule="auto"/>
        <w:jc w:val="center"/>
        <w:rPr>
          <w:rFonts w:ascii="Arial" w:hAnsi="Arial" w:cs="Arial"/>
          <w:i/>
          <w:iCs/>
          <w:sz w:val="24"/>
          <w:szCs w:val="24"/>
        </w:rPr>
      </w:pPr>
      <w:r w:rsidRPr="002708A3">
        <w:rPr>
          <w:rFonts w:ascii="Arial" w:hAnsi="Arial" w:cs="Arial"/>
          <w:i/>
          <w:iCs/>
          <w:sz w:val="24"/>
          <w:szCs w:val="24"/>
          <w:lang w:val="en-US"/>
        </w:rPr>
        <w:t>% among respondents who use tobacco products every day or not every day</w:t>
      </w:r>
    </w:p>
    <w:p w14:paraId="0E2C72B1" w14:textId="04B0A9CA" w:rsidR="004B1B99" w:rsidRPr="005010D3" w:rsidRDefault="00000757" w:rsidP="004B1B99">
      <w:pPr>
        <w:spacing w:before="120" w:after="120" w:line="276" w:lineRule="auto"/>
        <w:jc w:val="center"/>
        <w:rPr>
          <w:rFonts w:ascii="Arial" w:hAnsi="Arial" w:cs="Arial"/>
          <w:sz w:val="24"/>
          <w:szCs w:val="24"/>
        </w:rPr>
      </w:pPr>
      <w:r w:rsidRPr="005010D3">
        <w:rPr>
          <w:rFonts w:ascii="Arial" w:hAnsi="Arial" w:cs="Arial"/>
          <w:noProof/>
          <w:sz w:val="24"/>
          <w:szCs w:val="24"/>
        </w:rPr>
        <w:drawing>
          <wp:inline distT="0" distB="0" distL="0" distR="0" wp14:anchorId="086E5C37" wp14:editId="4462C9AC">
            <wp:extent cx="5774267" cy="3683000"/>
            <wp:effectExtent l="0" t="0" r="0" b="12700"/>
            <wp:docPr id="459439047"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845DA0" w14:textId="5D414DCF" w:rsidR="00C5388B" w:rsidRPr="005010D3" w:rsidRDefault="00000757" w:rsidP="00000757">
      <w:pPr>
        <w:spacing w:before="120" w:after="120" w:line="240" w:lineRule="auto"/>
        <w:ind w:left="426" w:right="567"/>
        <w:jc w:val="both"/>
        <w:rPr>
          <w:rFonts w:ascii="Arial" w:hAnsi="Arial" w:cs="Arial"/>
          <w:i/>
          <w:iCs/>
          <w:color w:val="808080" w:themeColor="background1" w:themeShade="80"/>
          <w:sz w:val="18"/>
          <w:szCs w:val="18"/>
        </w:rPr>
      </w:pPr>
      <w:r w:rsidRPr="005010D3">
        <w:rPr>
          <w:rFonts w:ascii="Arial" w:hAnsi="Arial" w:cs="Arial"/>
          <w:i/>
          <w:iCs/>
          <w:color w:val="808080" w:themeColor="background1" w:themeShade="80"/>
          <w:sz w:val="18"/>
          <w:szCs w:val="18"/>
        </w:rPr>
        <w:t xml:space="preserve">* </w:t>
      </w:r>
      <w:r w:rsidR="00F26A03" w:rsidRPr="002708A3">
        <w:rPr>
          <w:rFonts w:ascii="Arial" w:hAnsi="Arial" w:cs="Arial"/>
          <w:i/>
          <w:iCs/>
          <w:color w:val="808080" w:themeColor="background1" w:themeShade="80"/>
          <w:sz w:val="18"/>
          <w:szCs w:val="18"/>
          <w:lang w:val="en-US"/>
        </w:rPr>
        <w:t>These options were not read but were coded from “other” answers. Perhaps if they were read out, more respondents would choose them</w:t>
      </w:r>
      <w:r w:rsidRPr="005010D3">
        <w:rPr>
          <w:rFonts w:ascii="Arial" w:hAnsi="Arial" w:cs="Arial"/>
          <w:i/>
          <w:iCs/>
          <w:color w:val="808080" w:themeColor="background1" w:themeShade="80"/>
          <w:sz w:val="18"/>
          <w:szCs w:val="18"/>
        </w:rPr>
        <w:t>.</w:t>
      </w:r>
    </w:p>
    <w:p w14:paraId="2DBFA9CF" w14:textId="77777777" w:rsidR="00C5388B" w:rsidRPr="00522996" w:rsidRDefault="00C5388B" w:rsidP="0037432C">
      <w:pPr>
        <w:spacing w:before="120" w:after="120" w:line="276" w:lineRule="auto"/>
        <w:jc w:val="both"/>
        <w:rPr>
          <w:rFonts w:ascii="Arial" w:hAnsi="Arial" w:cs="Arial"/>
          <w:sz w:val="24"/>
          <w:szCs w:val="24"/>
          <w:highlight w:val="yellow"/>
        </w:rPr>
      </w:pPr>
    </w:p>
    <w:p w14:paraId="7F2DE73E" w14:textId="41D61F23" w:rsidR="00C5388B" w:rsidRPr="00326A72" w:rsidRDefault="0081377B" w:rsidP="009557F4">
      <w:pPr>
        <w:spacing w:before="120" w:after="120" w:line="276" w:lineRule="auto"/>
        <w:jc w:val="both"/>
        <w:rPr>
          <w:rFonts w:ascii="Arial" w:hAnsi="Arial" w:cs="Arial"/>
          <w:sz w:val="24"/>
          <w:szCs w:val="24"/>
        </w:rPr>
      </w:pPr>
      <w:r w:rsidRPr="00522996">
        <w:rPr>
          <w:rFonts w:ascii="Arial" w:hAnsi="Arial" w:cs="Arial"/>
          <w:sz w:val="24"/>
          <w:szCs w:val="24"/>
          <w:highlight w:val="yellow"/>
        </w:rPr>
        <w:br w:type="column"/>
      </w:r>
      <w:r w:rsidR="002D67ED" w:rsidRPr="002D67ED">
        <w:rPr>
          <w:rFonts w:ascii="Arial" w:hAnsi="Arial" w:cs="Arial"/>
          <w:sz w:val="24"/>
          <w:szCs w:val="24"/>
          <w:lang w:val="en-US"/>
        </w:rPr>
        <w:lastRenderedPageBreak/>
        <w:t xml:space="preserve">The graph displays data exclusively for respondents who consume tobacco or nicotine products </w:t>
      </w:r>
      <w:r w:rsidR="002D67ED" w:rsidRPr="002D67ED">
        <w:rPr>
          <w:rFonts w:ascii="Arial" w:hAnsi="Arial" w:cs="Arial"/>
          <w:i/>
          <w:iCs/>
          <w:sz w:val="24"/>
          <w:szCs w:val="24"/>
          <w:lang w:val="en-US"/>
        </w:rPr>
        <w:t>daily</w:t>
      </w:r>
      <w:r w:rsidR="002D67ED" w:rsidRPr="002D67ED">
        <w:rPr>
          <w:rFonts w:ascii="Arial" w:hAnsi="Arial" w:cs="Arial"/>
          <w:sz w:val="24"/>
          <w:szCs w:val="24"/>
          <w:lang w:val="en-US"/>
        </w:rPr>
        <w:t xml:space="preserve">. </w:t>
      </w:r>
      <w:r w:rsidR="002D67ED" w:rsidRPr="002D67ED">
        <w:rPr>
          <w:rFonts w:ascii="Arial" w:hAnsi="Arial" w:cs="Arial"/>
          <w:b/>
          <w:bCs/>
          <w:sz w:val="24"/>
          <w:szCs w:val="24"/>
          <w:lang w:val="en-US"/>
        </w:rPr>
        <w:t>Among these daily consumers, 75% smoke industrially manufactured cigarettes</w:t>
      </w:r>
      <w:r w:rsidR="002D67ED" w:rsidRPr="002D67ED">
        <w:rPr>
          <w:rFonts w:ascii="Arial" w:hAnsi="Arial" w:cs="Arial"/>
          <w:sz w:val="24"/>
          <w:szCs w:val="24"/>
          <w:lang w:val="en-US"/>
        </w:rPr>
        <w:t>. Heated tobacco products account for 18% of daily consumption, followed by electronic cigarettes at 15%.</w:t>
      </w:r>
      <w:r w:rsidR="003704F5" w:rsidRPr="00326A72">
        <w:rPr>
          <w:rFonts w:ascii="Arial" w:hAnsi="Arial" w:cs="Arial"/>
          <w:sz w:val="24"/>
          <w:szCs w:val="24"/>
        </w:rPr>
        <w:t xml:space="preserve"> </w:t>
      </w:r>
    </w:p>
    <w:p w14:paraId="736A6405" w14:textId="77777777" w:rsidR="0081377B" w:rsidRPr="00522996" w:rsidRDefault="0081377B" w:rsidP="0037432C">
      <w:pPr>
        <w:spacing w:before="120" w:after="120" w:line="276" w:lineRule="auto"/>
        <w:jc w:val="both"/>
        <w:rPr>
          <w:rFonts w:ascii="Arial" w:hAnsi="Arial" w:cs="Arial"/>
          <w:sz w:val="24"/>
          <w:szCs w:val="24"/>
          <w:highlight w:val="yellow"/>
        </w:rPr>
      </w:pPr>
    </w:p>
    <w:p w14:paraId="332762BE" w14:textId="1E637161" w:rsidR="000062CC" w:rsidRPr="002708A3" w:rsidRDefault="000062CC" w:rsidP="000062CC">
      <w:pPr>
        <w:spacing w:before="120" w:after="120" w:line="276" w:lineRule="auto"/>
        <w:jc w:val="center"/>
        <w:rPr>
          <w:rFonts w:ascii="Arial" w:hAnsi="Arial" w:cs="Arial"/>
          <w:b/>
          <w:bCs/>
          <w:sz w:val="24"/>
          <w:szCs w:val="24"/>
          <w:lang w:val="en-US"/>
        </w:rPr>
      </w:pPr>
      <w:r>
        <w:rPr>
          <w:rFonts w:ascii="Arial" w:hAnsi="Arial" w:cs="Arial"/>
          <w:b/>
          <w:bCs/>
          <w:sz w:val="24"/>
          <w:szCs w:val="24"/>
          <w:lang w:val="en-US"/>
        </w:rPr>
        <w:t>Graph</w:t>
      </w:r>
      <w:r w:rsidRPr="00140C33">
        <w:rPr>
          <w:rFonts w:ascii="Arial" w:hAnsi="Arial" w:cs="Arial"/>
          <w:b/>
          <w:bCs/>
          <w:sz w:val="24"/>
          <w:szCs w:val="24"/>
        </w:rPr>
        <w:t xml:space="preserve"> </w:t>
      </w:r>
      <w:r w:rsidR="002D67ED">
        <w:rPr>
          <w:rFonts w:ascii="Arial" w:hAnsi="Arial" w:cs="Arial"/>
          <w:b/>
          <w:bCs/>
          <w:sz w:val="24"/>
          <w:szCs w:val="24"/>
          <w:lang w:val="en-US"/>
        </w:rPr>
        <w:t>II</w:t>
      </w:r>
      <w:r w:rsidR="0081377B" w:rsidRPr="00140C33">
        <w:rPr>
          <w:rFonts w:ascii="Arial" w:hAnsi="Arial" w:cs="Arial"/>
          <w:b/>
          <w:bCs/>
          <w:sz w:val="24"/>
          <w:szCs w:val="24"/>
        </w:rPr>
        <w:t>.</w:t>
      </w:r>
      <w:r w:rsidR="00A53023">
        <w:rPr>
          <w:rFonts w:ascii="Arial" w:hAnsi="Arial" w:cs="Arial"/>
          <w:b/>
          <w:bCs/>
          <w:sz w:val="24"/>
          <w:szCs w:val="24"/>
        </w:rPr>
        <w:t>1.2</w:t>
      </w:r>
      <w:r w:rsidR="0081377B" w:rsidRPr="00140C33">
        <w:rPr>
          <w:rFonts w:ascii="Arial" w:hAnsi="Arial" w:cs="Arial"/>
          <w:b/>
          <w:bCs/>
          <w:sz w:val="24"/>
          <w:szCs w:val="24"/>
        </w:rPr>
        <w:t> </w:t>
      </w:r>
      <w:r w:rsidRPr="002708A3">
        <w:rPr>
          <w:rFonts w:ascii="Arial" w:hAnsi="Arial" w:cs="Arial"/>
          <w:b/>
          <w:bCs/>
          <w:sz w:val="24"/>
          <w:szCs w:val="24"/>
          <w:lang w:val="en-US"/>
        </w:rPr>
        <w:t>Which tobacco or nicotine products daily tobacco consumers currently consume</w:t>
      </w:r>
    </w:p>
    <w:p w14:paraId="0E181E86" w14:textId="0903E5AC" w:rsidR="0081377B" w:rsidRPr="00140C33" w:rsidRDefault="000062CC" w:rsidP="000062CC">
      <w:pPr>
        <w:spacing w:before="120" w:after="120" w:line="276" w:lineRule="auto"/>
        <w:jc w:val="center"/>
        <w:rPr>
          <w:rFonts w:ascii="Arial" w:hAnsi="Arial" w:cs="Arial"/>
          <w:i/>
          <w:iCs/>
          <w:sz w:val="24"/>
          <w:szCs w:val="24"/>
        </w:rPr>
      </w:pPr>
      <w:r w:rsidRPr="002708A3">
        <w:rPr>
          <w:rFonts w:ascii="Arial" w:hAnsi="Arial" w:cs="Arial"/>
          <w:i/>
          <w:iCs/>
          <w:sz w:val="24"/>
          <w:szCs w:val="24"/>
          <w:lang w:val="en-US"/>
        </w:rPr>
        <w:t>% among respondents who use tobacco products every day</w:t>
      </w:r>
    </w:p>
    <w:p w14:paraId="4E57BB7E" w14:textId="58797CC7" w:rsidR="0081377B" w:rsidRPr="00140C33" w:rsidRDefault="00844383" w:rsidP="0081377B">
      <w:pPr>
        <w:spacing w:before="120" w:after="120" w:line="276" w:lineRule="auto"/>
        <w:jc w:val="center"/>
        <w:rPr>
          <w:rFonts w:ascii="Arial" w:hAnsi="Arial" w:cs="Arial"/>
          <w:sz w:val="24"/>
          <w:szCs w:val="24"/>
        </w:rPr>
      </w:pPr>
      <w:r w:rsidRPr="00140C33">
        <w:rPr>
          <w:rFonts w:ascii="Arial" w:hAnsi="Arial" w:cs="Arial"/>
          <w:noProof/>
          <w:sz w:val="24"/>
          <w:szCs w:val="24"/>
        </w:rPr>
        <w:drawing>
          <wp:inline distT="0" distB="0" distL="0" distR="0" wp14:anchorId="47B4C279" wp14:editId="768503BC">
            <wp:extent cx="5774267" cy="3683000"/>
            <wp:effectExtent l="0" t="0" r="0" b="12700"/>
            <wp:docPr id="69933993"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8E43E1" w14:textId="1E7E4DC1" w:rsidR="0081377B" w:rsidRPr="00140C33" w:rsidRDefault="0081377B" w:rsidP="0037432C">
      <w:pPr>
        <w:spacing w:before="120" w:after="120" w:line="276" w:lineRule="auto"/>
        <w:jc w:val="both"/>
        <w:rPr>
          <w:rFonts w:ascii="Arial" w:hAnsi="Arial" w:cs="Arial"/>
          <w:sz w:val="24"/>
          <w:szCs w:val="24"/>
        </w:rPr>
      </w:pPr>
      <w:r w:rsidRPr="00140C33">
        <w:rPr>
          <w:rFonts w:ascii="Arial" w:hAnsi="Arial" w:cs="Arial"/>
          <w:i/>
          <w:iCs/>
          <w:color w:val="808080" w:themeColor="background1" w:themeShade="80"/>
          <w:sz w:val="18"/>
          <w:szCs w:val="18"/>
        </w:rPr>
        <w:t xml:space="preserve">* </w:t>
      </w:r>
      <w:r w:rsidR="00B172E7" w:rsidRPr="002708A3">
        <w:rPr>
          <w:rFonts w:ascii="Arial" w:hAnsi="Arial" w:cs="Arial"/>
          <w:i/>
          <w:iCs/>
          <w:color w:val="808080" w:themeColor="background1" w:themeShade="80"/>
          <w:sz w:val="18"/>
          <w:szCs w:val="18"/>
          <w:lang w:val="en-US"/>
        </w:rPr>
        <w:t>These options were not read but were coded from “other” answers. Perhaps if they were read out, more respondents would choose them</w:t>
      </w:r>
      <w:r w:rsidRPr="00140C33">
        <w:rPr>
          <w:rFonts w:ascii="Arial" w:hAnsi="Arial" w:cs="Arial"/>
          <w:i/>
          <w:iCs/>
          <w:color w:val="808080" w:themeColor="background1" w:themeShade="80"/>
          <w:sz w:val="18"/>
          <w:szCs w:val="18"/>
        </w:rPr>
        <w:t>.</w:t>
      </w:r>
    </w:p>
    <w:p w14:paraId="465ACD29" w14:textId="77777777" w:rsidR="00AC5A1C" w:rsidRPr="00522996" w:rsidRDefault="00AC5A1C" w:rsidP="0037432C">
      <w:pPr>
        <w:spacing w:before="120" w:after="120" w:line="276" w:lineRule="auto"/>
        <w:jc w:val="both"/>
        <w:rPr>
          <w:rFonts w:ascii="Arial" w:hAnsi="Arial" w:cs="Arial"/>
          <w:sz w:val="24"/>
          <w:szCs w:val="24"/>
          <w:highlight w:val="yellow"/>
        </w:rPr>
      </w:pPr>
    </w:p>
    <w:p w14:paraId="6BB8A2FE" w14:textId="77777777" w:rsidR="009557F4" w:rsidRDefault="009557F4" w:rsidP="0037432C">
      <w:pPr>
        <w:spacing w:before="120" w:after="120" w:line="276" w:lineRule="auto"/>
        <w:jc w:val="both"/>
        <w:rPr>
          <w:rFonts w:ascii="Arial" w:hAnsi="Arial" w:cs="Arial"/>
          <w:sz w:val="24"/>
          <w:szCs w:val="24"/>
        </w:rPr>
      </w:pPr>
    </w:p>
    <w:p w14:paraId="4F97DEEE" w14:textId="77777777" w:rsidR="009557F4" w:rsidRDefault="009557F4" w:rsidP="0037432C">
      <w:pPr>
        <w:spacing w:before="120" w:after="120" w:line="276" w:lineRule="auto"/>
        <w:jc w:val="both"/>
        <w:rPr>
          <w:rFonts w:ascii="Arial" w:hAnsi="Arial" w:cs="Arial"/>
          <w:sz w:val="24"/>
          <w:szCs w:val="24"/>
        </w:rPr>
      </w:pPr>
    </w:p>
    <w:p w14:paraId="7201572C" w14:textId="3B7FA067" w:rsidR="009557F4" w:rsidRDefault="009557F4" w:rsidP="00DA0BD0">
      <w:pPr>
        <w:spacing w:before="120" w:after="120" w:line="276" w:lineRule="auto"/>
        <w:jc w:val="both"/>
        <w:rPr>
          <w:rFonts w:ascii="Arial" w:hAnsi="Arial" w:cs="Arial"/>
          <w:sz w:val="24"/>
          <w:szCs w:val="24"/>
        </w:rPr>
      </w:pPr>
      <w:r>
        <w:rPr>
          <w:rFonts w:ascii="Arial" w:hAnsi="Arial" w:cs="Arial"/>
          <w:sz w:val="24"/>
          <w:szCs w:val="24"/>
        </w:rPr>
        <w:br w:type="column"/>
      </w:r>
      <w:r w:rsidR="005C58A1" w:rsidRPr="005C58A1">
        <w:rPr>
          <w:rFonts w:ascii="Arial" w:hAnsi="Arial" w:cs="Arial"/>
          <w:sz w:val="24"/>
          <w:szCs w:val="24"/>
          <w:lang w:val="en-US"/>
        </w:rPr>
        <w:lastRenderedPageBreak/>
        <w:t xml:space="preserve">The following graph represents data extrapolated to the entire adult population of Ukraine in government-controlled territories. It shows that 22% of all respondents smoke industrially manufactured cigarettes. This represents a statistically significant increase from 18.5% in October 2024. Heated tobacco products are consumed by 6% of respondents, and electronic cigarettes by 5%. </w:t>
      </w:r>
      <w:r w:rsidR="00EB4529">
        <w:rPr>
          <w:rFonts w:ascii="Arial" w:hAnsi="Arial" w:cs="Arial"/>
          <w:sz w:val="24"/>
          <w:szCs w:val="24"/>
          <w:lang w:val="en-US"/>
        </w:rPr>
        <w:t>R</w:t>
      </w:r>
      <w:r w:rsidR="00EB4529" w:rsidRPr="00EB4529">
        <w:rPr>
          <w:rFonts w:ascii="Arial" w:hAnsi="Arial" w:cs="Arial"/>
          <w:sz w:val="24"/>
          <w:szCs w:val="24"/>
          <w:lang w:val="en-US"/>
        </w:rPr>
        <w:t>oll-your-own tobacco</w:t>
      </w:r>
      <w:r w:rsidR="005C58A1" w:rsidRPr="005C58A1">
        <w:rPr>
          <w:rFonts w:ascii="Arial" w:hAnsi="Arial" w:cs="Arial"/>
          <w:sz w:val="24"/>
          <w:szCs w:val="24"/>
          <w:lang w:val="en-US"/>
        </w:rPr>
        <w:t xml:space="preserve"> consumption has also seen a statistically significant rise, increasing from 1% in October 2024 to 2.5% currently.</w:t>
      </w:r>
    </w:p>
    <w:p w14:paraId="387A24A7" w14:textId="77777777" w:rsidR="009557F4" w:rsidRDefault="009557F4" w:rsidP="009557F4">
      <w:pPr>
        <w:spacing w:before="120" w:after="120" w:line="276" w:lineRule="auto"/>
        <w:jc w:val="both"/>
        <w:rPr>
          <w:rFonts w:ascii="Arial" w:hAnsi="Arial" w:cs="Arial"/>
          <w:sz w:val="24"/>
          <w:szCs w:val="24"/>
        </w:rPr>
      </w:pPr>
    </w:p>
    <w:p w14:paraId="31161C91" w14:textId="459C7854" w:rsidR="00264E01" w:rsidRPr="005010D3" w:rsidRDefault="00264E01" w:rsidP="00264E01">
      <w:pPr>
        <w:spacing w:before="120" w:after="120" w:line="276" w:lineRule="auto"/>
        <w:jc w:val="center"/>
        <w:rPr>
          <w:rFonts w:ascii="Arial" w:hAnsi="Arial" w:cs="Arial"/>
          <w:b/>
          <w:bCs/>
          <w:sz w:val="24"/>
          <w:szCs w:val="24"/>
        </w:rPr>
      </w:pPr>
      <w:r>
        <w:rPr>
          <w:rFonts w:ascii="Arial" w:hAnsi="Arial" w:cs="Arial"/>
          <w:b/>
          <w:bCs/>
          <w:sz w:val="24"/>
          <w:szCs w:val="24"/>
          <w:lang w:val="en-US"/>
        </w:rPr>
        <w:t>Graph</w:t>
      </w:r>
      <w:r>
        <w:rPr>
          <w:rFonts w:ascii="Arial" w:hAnsi="Arial" w:cs="Arial"/>
          <w:b/>
          <w:bCs/>
          <w:sz w:val="24"/>
          <w:szCs w:val="24"/>
        </w:rPr>
        <w:t xml:space="preserve"> </w:t>
      </w:r>
      <w:r w:rsidR="002D67ED">
        <w:rPr>
          <w:rFonts w:ascii="Arial" w:hAnsi="Arial" w:cs="Arial"/>
          <w:b/>
          <w:bCs/>
          <w:sz w:val="24"/>
          <w:szCs w:val="24"/>
          <w:lang w:val="en-US"/>
        </w:rPr>
        <w:t>II</w:t>
      </w:r>
      <w:r w:rsidR="009557F4" w:rsidRPr="005010D3">
        <w:rPr>
          <w:rFonts w:ascii="Arial" w:hAnsi="Arial" w:cs="Arial"/>
          <w:b/>
          <w:bCs/>
          <w:sz w:val="24"/>
          <w:szCs w:val="24"/>
        </w:rPr>
        <w:t>.</w:t>
      </w:r>
      <w:r w:rsidR="00A53023">
        <w:rPr>
          <w:rFonts w:ascii="Arial" w:hAnsi="Arial" w:cs="Arial"/>
          <w:b/>
          <w:bCs/>
          <w:sz w:val="24"/>
          <w:szCs w:val="24"/>
        </w:rPr>
        <w:t>1.</w:t>
      </w:r>
      <w:r w:rsidR="00AC190D">
        <w:rPr>
          <w:rFonts w:ascii="Arial" w:hAnsi="Arial" w:cs="Arial"/>
          <w:b/>
          <w:bCs/>
          <w:sz w:val="24"/>
          <w:szCs w:val="24"/>
        </w:rPr>
        <w:t>3</w:t>
      </w:r>
      <w:r w:rsidR="009557F4" w:rsidRPr="005010D3">
        <w:rPr>
          <w:rFonts w:ascii="Arial" w:hAnsi="Arial" w:cs="Arial"/>
          <w:b/>
          <w:bCs/>
          <w:sz w:val="24"/>
          <w:szCs w:val="24"/>
        </w:rPr>
        <w:t> </w:t>
      </w:r>
      <w:r w:rsidRPr="002708A3">
        <w:rPr>
          <w:rFonts w:ascii="Arial" w:hAnsi="Arial" w:cs="Arial"/>
          <w:b/>
          <w:bCs/>
          <w:sz w:val="24"/>
          <w:szCs w:val="24"/>
          <w:lang w:val="en-US"/>
        </w:rPr>
        <w:t>Which tobacco or nicotine products respondents currently consume</w:t>
      </w:r>
    </w:p>
    <w:p w14:paraId="7507CEA4" w14:textId="3852B62D" w:rsidR="009557F4" w:rsidRPr="005010D3" w:rsidRDefault="00264E01" w:rsidP="00264E01">
      <w:pPr>
        <w:spacing w:before="120" w:after="120" w:line="276" w:lineRule="auto"/>
        <w:jc w:val="center"/>
        <w:rPr>
          <w:rFonts w:ascii="Arial" w:hAnsi="Arial" w:cs="Arial"/>
          <w:i/>
          <w:iCs/>
          <w:sz w:val="24"/>
          <w:szCs w:val="24"/>
        </w:rPr>
      </w:pPr>
      <w:r w:rsidRPr="005010D3">
        <w:rPr>
          <w:rFonts w:ascii="Arial" w:hAnsi="Arial" w:cs="Arial"/>
          <w:i/>
          <w:iCs/>
          <w:sz w:val="24"/>
          <w:szCs w:val="24"/>
        </w:rPr>
        <w:t xml:space="preserve">% </w:t>
      </w:r>
      <w:r w:rsidRPr="002708A3">
        <w:rPr>
          <w:rFonts w:ascii="Arial" w:hAnsi="Arial" w:cs="Arial"/>
          <w:i/>
          <w:iCs/>
          <w:sz w:val="24"/>
          <w:szCs w:val="24"/>
          <w:lang w:val="en-US"/>
        </w:rPr>
        <w:t>among</w:t>
      </w:r>
      <w:r w:rsidRPr="00596E03">
        <w:rPr>
          <w:rFonts w:ascii="Arial" w:hAnsi="Arial" w:cs="Arial"/>
          <w:i/>
          <w:iCs/>
          <w:sz w:val="24"/>
          <w:szCs w:val="24"/>
        </w:rPr>
        <w:t xml:space="preserve"> </w:t>
      </w:r>
      <w:r>
        <w:rPr>
          <w:rFonts w:ascii="Arial" w:hAnsi="Arial" w:cs="Arial"/>
          <w:i/>
          <w:iCs/>
          <w:sz w:val="24"/>
          <w:szCs w:val="24"/>
          <w:lang w:val="en-US"/>
        </w:rPr>
        <w:t>all</w:t>
      </w:r>
      <w:r w:rsidRPr="00596E03">
        <w:rPr>
          <w:rFonts w:ascii="Arial" w:hAnsi="Arial" w:cs="Arial"/>
          <w:i/>
          <w:iCs/>
          <w:sz w:val="24"/>
          <w:szCs w:val="24"/>
        </w:rPr>
        <w:t xml:space="preserve"> </w:t>
      </w:r>
      <w:r w:rsidRPr="002708A3">
        <w:rPr>
          <w:rFonts w:ascii="Arial" w:hAnsi="Arial" w:cs="Arial"/>
          <w:i/>
          <w:iCs/>
          <w:sz w:val="24"/>
          <w:szCs w:val="24"/>
          <w:lang w:val="en-US"/>
        </w:rPr>
        <w:t>respondents</w:t>
      </w:r>
      <w:r w:rsidRPr="00596E03">
        <w:rPr>
          <w:rFonts w:ascii="Arial" w:hAnsi="Arial" w:cs="Arial"/>
          <w:i/>
          <w:iCs/>
          <w:sz w:val="24"/>
          <w:szCs w:val="24"/>
        </w:rPr>
        <w:t xml:space="preserve"> </w:t>
      </w:r>
      <w:r>
        <w:rPr>
          <w:rFonts w:ascii="Arial" w:hAnsi="Arial" w:cs="Arial"/>
          <w:i/>
          <w:iCs/>
          <w:sz w:val="24"/>
          <w:szCs w:val="24"/>
        </w:rPr>
        <w:t>(</w:t>
      </w:r>
      <w:r w:rsidRPr="00596E03">
        <w:rPr>
          <w:rFonts w:ascii="Arial" w:hAnsi="Arial" w:cs="Arial"/>
          <w:i/>
          <w:iCs/>
          <w:sz w:val="24"/>
          <w:szCs w:val="24"/>
          <w:lang w:val="en-US"/>
        </w:rPr>
        <w:t>regardless of the current tobacco or nicotine products</w:t>
      </w:r>
      <w:r>
        <w:rPr>
          <w:rFonts w:ascii="Arial" w:hAnsi="Arial" w:cs="Arial"/>
          <w:i/>
          <w:iCs/>
          <w:sz w:val="24"/>
          <w:szCs w:val="24"/>
          <w:lang w:val="en-US"/>
        </w:rPr>
        <w:t xml:space="preserve"> usage or non-usage</w:t>
      </w:r>
      <w:r>
        <w:rPr>
          <w:rFonts w:ascii="Arial" w:hAnsi="Arial" w:cs="Arial"/>
          <w:i/>
          <w:iCs/>
          <w:sz w:val="24"/>
          <w:szCs w:val="24"/>
        </w:rPr>
        <w:t>)</w:t>
      </w:r>
    </w:p>
    <w:p w14:paraId="478F5E17" w14:textId="77777777" w:rsidR="009557F4" w:rsidRPr="005010D3" w:rsidRDefault="009557F4" w:rsidP="009557F4">
      <w:pPr>
        <w:spacing w:before="120" w:after="120" w:line="276" w:lineRule="auto"/>
        <w:jc w:val="center"/>
        <w:rPr>
          <w:rFonts w:ascii="Arial" w:hAnsi="Arial" w:cs="Arial"/>
          <w:sz w:val="24"/>
          <w:szCs w:val="24"/>
        </w:rPr>
      </w:pPr>
      <w:r w:rsidRPr="005010D3">
        <w:rPr>
          <w:rFonts w:ascii="Arial" w:hAnsi="Arial" w:cs="Arial"/>
          <w:noProof/>
          <w:sz w:val="24"/>
          <w:szCs w:val="24"/>
        </w:rPr>
        <w:drawing>
          <wp:inline distT="0" distB="0" distL="0" distR="0" wp14:anchorId="423C16C4" wp14:editId="78B847C1">
            <wp:extent cx="5774267" cy="3683000"/>
            <wp:effectExtent l="0" t="0" r="0" b="12700"/>
            <wp:docPr id="1457701215"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198393" w14:textId="49C00BF3" w:rsidR="009557F4" w:rsidRPr="005010D3" w:rsidRDefault="009557F4" w:rsidP="009557F4">
      <w:pPr>
        <w:spacing w:before="120" w:after="120" w:line="240" w:lineRule="auto"/>
        <w:ind w:left="426" w:right="567"/>
        <w:jc w:val="both"/>
        <w:rPr>
          <w:rFonts w:ascii="Arial" w:hAnsi="Arial" w:cs="Arial"/>
          <w:i/>
          <w:iCs/>
          <w:color w:val="808080" w:themeColor="background1" w:themeShade="80"/>
          <w:sz w:val="18"/>
          <w:szCs w:val="18"/>
        </w:rPr>
      </w:pPr>
      <w:r w:rsidRPr="005010D3">
        <w:rPr>
          <w:rFonts w:ascii="Arial" w:hAnsi="Arial" w:cs="Arial"/>
          <w:i/>
          <w:iCs/>
          <w:color w:val="808080" w:themeColor="background1" w:themeShade="80"/>
          <w:sz w:val="18"/>
          <w:szCs w:val="18"/>
        </w:rPr>
        <w:t xml:space="preserve">* </w:t>
      </w:r>
      <w:r w:rsidR="00B172E7" w:rsidRPr="002708A3">
        <w:rPr>
          <w:rFonts w:ascii="Arial" w:hAnsi="Arial" w:cs="Arial"/>
          <w:i/>
          <w:iCs/>
          <w:color w:val="808080" w:themeColor="background1" w:themeShade="80"/>
          <w:sz w:val="18"/>
          <w:szCs w:val="18"/>
          <w:lang w:val="en-US"/>
        </w:rPr>
        <w:t>These options were not read but were coded from “other” answers. Perhaps if they were read out, more respondents would choose them</w:t>
      </w:r>
      <w:r w:rsidRPr="005010D3">
        <w:rPr>
          <w:rFonts w:ascii="Arial" w:hAnsi="Arial" w:cs="Arial"/>
          <w:i/>
          <w:iCs/>
          <w:color w:val="808080" w:themeColor="background1" w:themeShade="80"/>
          <w:sz w:val="18"/>
          <w:szCs w:val="18"/>
        </w:rPr>
        <w:t>.</w:t>
      </w:r>
    </w:p>
    <w:p w14:paraId="19622473" w14:textId="07D99BD6" w:rsidR="009557F4" w:rsidRDefault="009557F4" w:rsidP="0037432C">
      <w:pPr>
        <w:spacing w:before="120" w:after="120" w:line="276" w:lineRule="auto"/>
        <w:jc w:val="both"/>
        <w:rPr>
          <w:rFonts w:ascii="Arial" w:hAnsi="Arial" w:cs="Arial"/>
          <w:sz w:val="24"/>
          <w:szCs w:val="24"/>
        </w:rPr>
      </w:pPr>
    </w:p>
    <w:p w14:paraId="63F22B45" w14:textId="77777777" w:rsidR="00CF6C86" w:rsidRPr="00522996" w:rsidRDefault="00CF6C86" w:rsidP="0037432C">
      <w:pPr>
        <w:spacing w:before="120" w:after="120" w:line="276" w:lineRule="auto"/>
        <w:jc w:val="both"/>
        <w:rPr>
          <w:rFonts w:ascii="Arial" w:hAnsi="Arial" w:cs="Arial"/>
          <w:sz w:val="24"/>
          <w:szCs w:val="24"/>
          <w:highlight w:val="yellow"/>
        </w:rPr>
      </w:pPr>
    </w:p>
    <w:p w14:paraId="0AF3D6BD" w14:textId="7E2F344D" w:rsidR="00467386" w:rsidRPr="00522996" w:rsidRDefault="00B45CCE" w:rsidP="00467386">
      <w:pPr>
        <w:spacing w:before="120" w:after="120" w:line="276" w:lineRule="auto"/>
        <w:jc w:val="both"/>
        <w:rPr>
          <w:rFonts w:ascii="Arial" w:hAnsi="Arial" w:cs="Arial"/>
          <w:sz w:val="24"/>
          <w:szCs w:val="24"/>
          <w:highlight w:val="yellow"/>
        </w:rPr>
      </w:pPr>
      <w:r w:rsidRPr="00B45CCE">
        <w:rPr>
          <w:rFonts w:ascii="Arial" w:hAnsi="Arial" w:cs="Arial"/>
          <w:b/>
          <w:bCs/>
          <w:sz w:val="24"/>
          <w:szCs w:val="24"/>
          <w:lang w:val="en-US"/>
        </w:rPr>
        <w:t xml:space="preserve">There are notable differences in product preferences across various socio-demographic categories. </w:t>
      </w:r>
      <w:r w:rsidRPr="00B45CCE">
        <w:rPr>
          <w:rFonts w:ascii="Arial" w:hAnsi="Arial" w:cs="Arial"/>
          <w:sz w:val="24"/>
          <w:szCs w:val="24"/>
          <w:lang w:val="en-US"/>
        </w:rPr>
        <w:t>Men are more likely to smoke industrially manufactured cigarettes (76% of male consumers versus 67% of female consumers), while women more frequently use electronic cigarettes (27% compared to 12%). Interestingly, compared to October 2024, women report consuming heated tobacco products less often. While women previously consumed these products more frequently than men, consumption rates are now similar between genders.</w:t>
      </w:r>
    </w:p>
    <w:p w14:paraId="2629C45F" w14:textId="1D249D0A" w:rsidR="00375FF1" w:rsidRPr="00375FF1" w:rsidRDefault="00375FF1" w:rsidP="00375FF1">
      <w:pPr>
        <w:spacing w:before="120" w:after="120" w:line="276" w:lineRule="auto"/>
        <w:jc w:val="both"/>
        <w:rPr>
          <w:rFonts w:ascii="Arial" w:hAnsi="Arial" w:cs="Arial"/>
          <w:sz w:val="24"/>
          <w:szCs w:val="24"/>
          <w:lang w:val="en-US"/>
        </w:rPr>
      </w:pPr>
      <w:r w:rsidRPr="00375FF1">
        <w:rPr>
          <w:rFonts w:ascii="Arial" w:hAnsi="Arial" w:cs="Arial"/>
          <w:sz w:val="24"/>
          <w:szCs w:val="24"/>
          <w:lang w:val="en-US"/>
        </w:rPr>
        <w:t xml:space="preserve">Smoking industrially manufactured cigarettes is somewhat less common among the youngest respondents (57% among those aged 18-29), with the rate increasing to 90.5% among those aged 70+. Older respondents also consume </w:t>
      </w:r>
      <w:r w:rsidR="004C69CB" w:rsidRPr="004C69CB">
        <w:rPr>
          <w:rFonts w:ascii="Arial" w:hAnsi="Arial" w:cs="Arial"/>
          <w:sz w:val="24"/>
          <w:szCs w:val="24"/>
          <w:lang w:val="en-US"/>
        </w:rPr>
        <w:t>roll-your-own tobacco</w:t>
      </w:r>
      <w:r w:rsidRPr="00375FF1">
        <w:rPr>
          <w:rFonts w:ascii="Arial" w:hAnsi="Arial" w:cs="Arial"/>
          <w:sz w:val="24"/>
          <w:szCs w:val="24"/>
          <w:lang w:val="en-US"/>
        </w:rPr>
        <w:t xml:space="preserve"> more often (and there</w:t>
      </w:r>
      <w:r w:rsidR="00046168">
        <w:rPr>
          <w:rFonts w:ascii="Arial" w:hAnsi="Arial" w:cs="Arial"/>
          <w:sz w:val="24"/>
          <w:szCs w:val="24"/>
          <w:lang w:val="en-US"/>
        </w:rPr>
        <w:t>’</w:t>
      </w:r>
      <w:r w:rsidRPr="00375FF1">
        <w:rPr>
          <w:rFonts w:ascii="Arial" w:hAnsi="Arial" w:cs="Arial"/>
          <w:sz w:val="24"/>
          <w:szCs w:val="24"/>
          <w:lang w:val="en-US"/>
        </w:rPr>
        <w:t xml:space="preserve">s even an increase in </w:t>
      </w:r>
      <w:r w:rsidR="00244F95" w:rsidRPr="00244F95">
        <w:rPr>
          <w:rFonts w:ascii="Arial" w:hAnsi="Arial" w:cs="Arial"/>
          <w:sz w:val="24"/>
          <w:szCs w:val="24"/>
          <w:lang w:val="en-US"/>
        </w:rPr>
        <w:t>roll-your-own tobacco</w:t>
      </w:r>
      <w:r w:rsidRPr="00375FF1">
        <w:rPr>
          <w:rFonts w:ascii="Arial" w:hAnsi="Arial" w:cs="Arial"/>
          <w:sz w:val="24"/>
          <w:szCs w:val="24"/>
          <w:lang w:val="en-US"/>
        </w:rPr>
        <w:t xml:space="preserve"> consumption compared to October 2024). </w:t>
      </w:r>
      <w:r w:rsidRPr="00375FF1">
        <w:rPr>
          <w:rFonts w:ascii="Arial" w:hAnsi="Arial" w:cs="Arial"/>
          <w:b/>
          <w:bCs/>
          <w:sz w:val="24"/>
          <w:szCs w:val="24"/>
          <w:lang w:val="en-US"/>
        </w:rPr>
        <w:t xml:space="preserve">Conversely, the consumption of heated tobacco products, electronic </w:t>
      </w:r>
      <w:r w:rsidRPr="00375FF1">
        <w:rPr>
          <w:rFonts w:ascii="Arial" w:hAnsi="Arial" w:cs="Arial"/>
          <w:b/>
          <w:bCs/>
          <w:sz w:val="24"/>
          <w:szCs w:val="24"/>
          <w:lang w:val="en-US"/>
        </w:rPr>
        <w:lastRenderedPageBreak/>
        <w:t>cigarettes, and hookahs is more prevalent among younger respondents</w:t>
      </w:r>
      <w:r w:rsidRPr="00375FF1">
        <w:rPr>
          <w:rFonts w:ascii="Arial" w:hAnsi="Arial" w:cs="Arial"/>
          <w:sz w:val="24"/>
          <w:szCs w:val="24"/>
          <w:lang w:val="en-US"/>
        </w:rPr>
        <w:t>. This is particularly evident in the 18-29 age group, where 37% consume heated tobacco products, 39% use electronic cigarettes, and 24% use hookahs.</w:t>
      </w:r>
    </w:p>
    <w:p w14:paraId="5AE366A4" w14:textId="2B5F37C5" w:rsidR="00467386" w:rsidRPr="0092770C" w:rsidRDefault="00375FF1" w:rsidP="00375FF1">
      <w:pPr>
        <w:spacing w:before="120" w:after="120" w:line="276" w:lineRule="auto"/>
        <w:jc w:val="both"/>
        <w:rPr>
          <w:rFonts w:ascii="Arial" w:hAnsi="Arial" w:cs="Arial"/>
          <w:b/>
          <w:bCs/>
          <w:sz w:val="24"/>
          <w:szCs w:val="24"/>
        </w:rPr>
      </w:pPr>
      <w:r w:rsidRPr="00375FF1">
        <w:rPr>
          <w:rFonts w:ascii="Arial" w:hAnsi="Arial" w:cs="Arial"/>
          <w:sz w:val="24"/>
          <w:szCs w:val="24"/>
          <w:lang w:val="en-US"/>
        </w:rPr>
        <w:t xml:space="preserve">Furthermore, </w:t>
      </w:r>
      <w:r w:rsidRPr="00375FF1">
        <w:rPr>
          <w:rFonts w:ascii="Arial" w:hAnsi="Arial" w:cs="Arial"/>
          <w:b/>
          <w:bCs/>
          <w:sz w:val="24"/>
          <w:szCs w:val="24"/>
          <w:lang w:val="en-US"/>
        </w:rPr>
        <w:t>there is a trend of higher heated tobacco product consumption among residents of larger cities</w:t>
      </w:r>
      <w:r w:rsidRPr="00375FF1">
        <w:rPr>
          <w:rFonts w:ascii="Arial" w:hAnsi="Arial" w:cs="Arial"/>
          <w:sz w:val="24"/>
          <w:szCs w:val="24"/>
          <w:lang w:val="en-US"/>
        </w:rPr>
        <w:t>.</w:t>
      </w:r>
    </w:p>
    <w:p w14:paraId="7CFFAE82" w14:textId="77777777" w:rsidR="00172768" w:rsidRPr="00522996" w:rsidRDefault="00172768" w:rsidP="00467386">
      <w:pPr>
        <w:spacing w:before="120" w:after="120" w:line="276" w:lineRule="auto"/>
        <w:jc w:val="both"/>
        <w:rPr>
          <w:rFonts w:ascii="Arial" w:hAnsi="Arial" w:cs="Arial"/>
          <w:sz w:val="24"/>
          <w:szCs w:val="24"/>
          <w:highlight w:val="yellow"/>
        </w:rPr>
      </w:pPr>
    </w:p>
    <w:p w14:paraId="6FEC4C26" w14:textId="098C5003" w:rsidR="00193DC3" w:rsidRDefault="00F356A2" w:rsidP="00035A5D">
      <w:pPr>
        <w:spacing w:before="120" w:after="120" w:line="276" w:lineRule="auto"/>
        <w:jc w:val="center"/>
        <w:rPr>
          <w:rFonts w:ascii="Arial" w:hAnsi="Arial" w:cs="Arial"/>
          <w:sz w:val="24"/>
          <w:szCs w:val="24"/>
          <w:highlight w:val="yellow"/>
        </w:rPr>
      </w:pPr>
      <w:r>
        <w:rPr>
          <w:rFonts w:ascii="Arial" w:hAnsi="Arial" w:cs="Arial"/>
          <w:b/>
          <w:bCs/>
          <w:sz w:val="24"/>
          <w:szCs w:val="24"/>
          <w:lang w:val="en-US"/>
        </w:rPr>
        <w:t>Table</w:t>
      </w:r>
      <w:r w:rsidR="00035A5D" w:rsidRPr="00193DC3">
        <w:rPr>
          <w:rFonts w:ascii="Arial" w:hAnsi="Arial" w:cs="Arial"/>
          <w:b/>
          <w:bCs/>
          <w:sz w:val="24"/>
          <w:szCs w:val="24"/>
        </w:rPr>
        <w:t> </w:t>
      </w:r>
      <w:r w:rsidR="002D67ED">
        <w:rPr>
          <w:rFonts w:ascii="Arial" w:hAnsi="Arial" w:cs="Arial"/>
          <w:b/>
          <w:bCs/>
          <w:sz w:val="24"/>
          <w:szCs w:val="24"/>
          <w:lang w:val="en-US"/>
        </w:rPr>
        <w:t>II</w:t>
      </w:r>
      <w:r w:rsidR="00035A5D" w:rsidRPr="00193DC3">
        <w:rPr>
          <w:rFonts w:ascii="Arial" w:hAnsi="Arial" w:cs="Arial"/>
          <w:b/>
          <w:bCs/>
          <w:sz w:val="24"/>
          <w:szCs w:val="24"/>
        </w:rPr>
        <w:t>.</w:t>
      </w:r>
      <w:r w:rsidR="00A53023">
        <w:rPr>
          <w:rFonts w:ascii="Arial" w:hAnsi="Arial" w:cs="Arial"/>
          <w:b/>
          <w:bCs/>
          <w:sz w:val="24"/>
          <w:szCs w:val="24"/>
        </w:rPr>
        <w:t>1.</w:t>
      </w:r>
      <w:r w:rsidR="004B138A">
        <w:rPr>
          <w:rFonts w:ascii="Arial" w:hAnsi="Arial" w:cs="Arial"/>
          <w:b/>
          <w:bCs/>
          <w:sz w:val="24"/>
          <w:szCs w:val="24"/>
        </w:rPr>
        <w:t>1</w:t>
      </w:r>
      <w:r w:rsidR="00035A5D" w:rsidRPr="00193DC3">
        <w:rPr>
          <w:rFonts w:ascii="Arial" w:hAnsi="Arial" w:cs="Arial"/>
          <w:b/>
          <w:bCs/>
          <w:sz w:val="24"/>
          <w:szCs w:val="24"/>
        </w:rPr>
        <w:t> </w:t>
      </w:r>
      <w:r w:rsidRPr="002708A3">
        <w:rPr>
          <w:rFonts w:ascii="Arial" w:hAnsi="Arial" w:cs="Arial"/>
          <w:b/>
          <w:bCs/>
          <w:sz w:val="24"/>
          <w:szCs w:val="24"/>
          <w:lang w:val="en-US"/>
        </w:rPr>
        <w:t>Which tobacco or nicotine products respondents currently consume</w:t>
      </w:r>
      <w:r>
        <w:rPr>
          <w:rFonts w:ascii="Arial" w:hAnsi="Arial" w:cs="Arial"/>
          <w:b/>
          <w:bCs/>
          <w:sz w:val="24"/>
          <w:szCs w:val="24"/>
        </w:rPr>
        <w:t xml:space="preserve"> </w:t>
      </w:r>
      <w:r w:rsidRPr="00596E03">
        <w:rPr>
          <w:rFonts w:ascii="Arial" w:hAnsi="Arial" w:cs="Arial"/>
          <w:b/>
          <w:bCs/>
          <w:sz w:val="24"/>
          <w:szCs w:val="24"/>
          <w:lang w:val="en-US"/>
        </w:rPr>
        <w:t>disaggregated by socio-demographic categories</w:t>
      </w:r>
    </w:p>
    <w:tbl>
      <w:tblPr>
        <w:tblW w:w="9777" w:type="dxa"/>
        <w:jc w:val="center"/>
        <w:tblBorders>
          <w:top w:val="single" w:sz="4" w:space="0" w:color="BDD6EE" w:themeColor="accent1" w:themeTint="66"/>
          <w:bottom w:val="single" w:sz="4" w:space="0" w:color="BDD6EE" w:themeColor="accent1" w:themeTint="66"/>
          <w:insideH w:val="single" w:sz="4" w:space="0" w:color="BDD6EE" w:themeColor="accent1" w:themeTint="66"/>
        </w:tblBorders>
        <w:tblLayout w:type="fixed"/>
        <w:tblLook w:val="04A0" w:firstRow="1" w:lastRow="0" w:firstColumn="1" w:lastColumn="0" w:noHBand="0" w:noVBand="1"/>
      </w:tblPr>
      <w:tblGrid>
        <w:gridCol w:w="2977"/>
        <w:gridCol w:w="680"/>
        <w:gridCol w:w="680"/>
        <w:gridCol w:w="680"/>
        <w:gridCol w:w="680"/>
        <w:gridCol w:w="680"/>
        <w:gridCol w:w="680"/>
        <w:gridCol w:w="680"/>
        <w:gridCol w:w="680"/>
        <w:gridCol w:w="680"/>
        <w:gridCol w:w="680"/>
      </w:tblGrid>
      <w:tr w:rsidR="00926F77" w:rsidRPr="00522996" w14:paraId="0DD39DAB" w14:textId="77777777" w:rsidTr="00873AD2">
        <w:trPr>
          <w:cantSplit/>
          <w:trHeight w:val="476"/>
          <w:tblHeader/>
          <w:jc w:val="center"/>
        </w:trPr>
        <w:tc>
          <w:tcPr>
            <w:tcW w:w="2977" w:type="dxa"/>
            <w:vMerge w:val="restart"/>
            <w:shd w:val="clear" w:color="auto" w:fill="5B9BD5" w:themeFill="accent1"/>
            <w:noWrap/>
            <w:vAlign w:val="center"/>
          </w:tcPr>
          <w:p w14:paraId="57323CC6" w14:textId="720CB6F2" w:rsidR="00926F77" w:rsidRPr="009F1623" w:rsidRDefault="00926F77" w:rsidP="00926F77">
            <w:pPr>
              <w:spacing w:after="0" w:line="240" w:lineRule="auto"/>
              <w:jc w:val="center"/>
              <w:rPr>
                <w:rFonts w:ascii="Arial" w:eastAsia="Times New Roman" w:hAnsi="Arial" w:cs="Arial"/>
                <w:b/>
                <w:bCs/>
                <w:color w:val="FFFFFF" w:themeColor="background1"/>
                <w:kern w:val="0"/>
                <w:highlight w:val="yellow"/>
                <w:lang w:val="en-US" w:eastAsia="uk-UA"/>
                <w14:ligatures w14:val="none"/>
              </w:rPr>
            </w:pPr>
            <w:r w:rsidRPr="00926F77">
              <w:rPr>
                <w:rFonts w:ascii="Arial" w:eastAsia="Times New Roman" w:hAnsi="Arial" w:cs="Arial"/>
                <w:i/>
                <w:iCs/>
                <w:color w:val="FFFFFF" w:themeColor="background1"/>
                <w:kern w:val="0"/>
                <w:lang w:eastAsia="uk-UA"/>
                <w14:ligatures w14:val="none"/>
              </w:rPr>
              <w:t xml:space="preserve">% </w:t>
            </w:r>
            <w:r w:rsidR="009F1623">
              <w:rPr>
                <w:rFonts w:ascii="Arial" w:eastAsia="Times New Roman" w:hAnsi="Arial" w:cs="Arial"/>
                <w:i/>
                <w:iCs/>
                <w:color w:val="FFFFFF" w:themeColor="background1"/>
                <w:kern w:val="0"/>
                <w:lang w:val="en-US" w:eastAsia="uk-UA"/>
                <w14:ligatures w14:val="none"/>
              </w:rPr>
              <w:t>in row</w:t>
            </w:r>
          </w:p>
        </w:tc>
        <w:tc>
          <w:tcPr>
            <w:tcW w:w="3400" w:type="dxa"/>
            <w:gridSpan w:val="5"/>
            <w:tcBorders>
              <w:bottom w:val="nil"/>
              <w:right w:val="single" w:sz="4" w:space="0" w:color="FFFFFF" w:themeColor="background1"/>
            </w:tcBorders>
            <w:shd w:val="clear" w:color="auto" w:fill="5B9BD5" w:themeFill="accent1"/>
            <w:noWrap/>
            <w:vAlign w:val="center"/>
          </w:tcPr>
          <w:p w14:paraId="72D9F375" w14:textId="270730AD" w:rsidR="00926F77" w:rsidRPr="00035A5D" w:rsidRDefault="009F1623" w:rsidP="00926F77">
            <w:pPr>
              <w:spacing w:after="0" w:line="240" w:lineRule="auto"/>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val="en-US" w:eastAsia="uk-UA"/>
                <w14:ligatures w14:val="none"/>
              </w:rPr>
              <w:t>October</w:t>
            </w:r>
            <w:r w:rsidR="003367B4">
              <w:rPr>
                <w:rFonts w:ascii="Arial" w:eastAsia="Times New Roman" w:hAnsi="Arial" w:cs="Arial"/>
                <w:b/>
                <w:bCs/>
                <w:color w:val="FFFFFF" w:themeColor="background1"/>
                <w:kern w:val="0"/>
                <w:lang w:eastAsia="uk-UA"/>
                <w14:ligatures w14:val="none"/>
              </w:rPr>
              <w:t xml:space="preserve"> 2024 </w:t>
            </w:r>
          </w:p>
        </w:tc>
        <w:tc>
          <w:tcPr>
            <w:tcW w:w="3400" w:type="dxa"/>
            <w:gridSpan w:val="5"/>
            <w:tcBorders>
              <w:left w:val="single" w:sz="4" w:space="0" w:color="FFFFFF" w:themeColor="background1"/>
              <w:bottom w:val="nil"/>
            </w:tcBorders>
            <w:shd w:val="clear" w:color="auto" w:fill="5B9BD5" w:themeFill="accent1"/>
            <w:noWrap/>
            <w:vAlign w:val="center"/>
          </w:tcPr>
          <w:p w14:paraId="3276ACE5" w14:textId="59E32DE2" w:rsidR="00926F77" w:rsidRPr="00035A5D" w:rsidRDefault="009F1623" w:rsidP="00926F77">
            <w:pPr>
              <w:spacing w:after="0" w:line="240" w:lineRule="auto"/>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val="en-US" w:eastAsia="uk-UA"/>
                <w14:ligatures w14:val="none"/>
              </w:rPr>
              <w:t>February-March</w:t>
            </w:r>
            <w:r w:rsidR="00926F77">
              <w:rPr>
                <w:rFonts w:ascii="Arial" w:eastAsia="Times New Roman" w:hAnsi="Arial" w:cs="Arial"/>
                <w:b/>
                <w:bCs/>
                <w:color w:val="FFFFFF" w:themeColor="background1"/>
                <w:kern w:val="0"/>
                <w:lang w:eastAsia="uk-UA"/>
                <w14:ligatures w14:val="none"/>
              </w:rPr>
              <w:t xml:space="preserve"> 202</w:t>
            </w:r>
            <w:r w:rsidR="003367B4">
              <w:rPr>
                <w:rFonts w:ascii="Arial" w:eastAsia="Times New Roman" w:hAnsi="Arial" w:cs="Arial"/>
                <w:b/>
                <w:bCs/>
                <w:color w:val="FFFFFF" w:themeColor="background1"/>
                <w:kern w:val="0"/>
                <w:lang w:eastAsia="uk-UA"/>
                <w14:ligatures w14:val="none"/>
              </w:rPr>
              <w:t>5</w:t>
            </w:r>
            <w:r w:rsidR="00926F77">
              <w:rPr>
                <w:rFonts w:ascii="Arial" w:eastAsia="Times New Roman" w:hAnsi="Arial" w:cs="Arial"/>
                <w:b/>
                <w:bCs/>
                <w:color w:val="FFFFFF" w:themeColor="background1"/>
                <w:kern w:val="0"/>
                <w:lang w:eastAsia="uk-UA"/>
                <w14:ligatures w14:val="none"/>
              </w:rPr>
              <w:t xml:space="preserve"> </w:t>
            </w:r>
          </w:p>
        </w:tc>
      </w:tr>
      <w:tr w:rsidR="009F1623" w:rsidRPr="00522996" w14:paraId="2C13C7A6" w14:textId="77777777" w:rsidTr="00926F77">
        <w:trPr>
          <w:cantSplit/>
          <w:trHeight w:val="1468"/>
          <w:tblHeader/>
          <w:jc w:val="center"/>
        </w:trPr>
        <w:tc>
          <w:tcPr>
            <w:tcW w:w="2977" w:type="dxa"/>
            <w:vMerge/>
            <w:shd w:val="clear" w:color="auto" w:fill="5B9BD5" w:themeFill="accent1"/>
            <w:noWrap/>
            <w:vAlign w:val="center"/>
            <w:hideMark/>
          </w:tcPr>
          <w:p w14:paraId="0A545FBF" w14:textId="77777777" w:rsidR="009F1623" w:rsidRPr="00522996" w:rsidRDefault="009F1623" w:rsidP="009F1623">
            <w:pPr>
              <w:spacing w:after="0" w:line="240" w:lineRule="auto"/>
              <w:jc w:val="center"/>
              <w:rPr>
                <w:rFonts w:ascii="Arial" w:eastAsia="Times New Roman" w:hAnsi="Arial" w:cs="Arial"/>
                <w:i/>
                <w:iCs/>
                <w:color w:val="FFFFFF" w:themeColor="background1"/>
                <w:kern w:val="0"/>
                <w:highlight w:val="yellow"/>
                <w:lang w:eastAsia="uk-UA"/>
                <w14:ligatures w14:val="none"/>
              </w:rPr>
            </w:pPr>
          </w:p>
        </w:tc>
        <w:tc>
          <w:tcPr>
            <w:tcW w:w="680" w:type="dxa"/>
            <w:tcBorders>
              <w:top w:val="nil"/>
            </w:tcBorders>
            <w:shd w:val="clear" w:color="auto" w:fill="5B9BD5" w:themeFill="accent1"/>
            <w:noWrap/>
            <w:textDirection w:val="btLr"/>
            <w:vAlign w:val="center"/>
          </w:tcPr>
          <w:p w14:paraId="61E9E5D2" w14:textId="0D48E34F" w:rsidR="009F1623" w:rsidRPr="00035A5D" w:rsidRDefault="009F1623" w:rsidP="009F1623">
            <w:pPr>
              <w:spacing w:after="0" w:line="240" w:lineRule="auto"/>
              <w:ind w:left="113" w:right="113"/>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val="en-US" w:eastAsia="uk-UA"/>
                <w14:ligatures w14:val="none"/>
              </w:rPr>
              <w:t>Cigarettes</w:t>
            </w:r>
          </w:p>
        </w:tc>
        <w:tc>
          <w:tcPr>
            <w:tcW w:w="680" w:type="dxa"/>
            <w:tcBorders>
              <w:top w:val="nil"/>
            </w:tcBorders>
            <w:shd w:val="clear" w:color="auto" w:fill="5B9BD5" w:themeFill="accent1"/>
            <w:noWrap/>
            <w:textDirection w:val="btLr"/>
            <w:vAlign w:val="center"/>
          </w:tcPr>
          <w:p w14:paraId="65229569" w14:textId="356CE8F0" w:rsidR="009F1623" w:rsidRPr="00035A5D" w:rsidRDefault="009F1623" w:rsidP="009F1623">
            <w:pPr>
              <w:spacing w:after="0" w:line="240" w:lineRule="auto"/>
              <w:ind w:left="113" w:right="113"/>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val="en-US" w:eastAsia="uk-UA"/>
                <w14:ligatures w14:val="none"/>
              </w:rPr>
              <w:t>HTPs</w:t>
            </w:r>
          </w:p>
        </w:tc>
        <w:tc>
          <w:tcPr>
            <w:tcW w:w="680" w:type="dxa"/>
            <w:tcBorders>
              <w:top w:val="nil"/>
            </w:tcBorders>
            <w:shd w:val="clear" w:color="auto" w:fill="5B9BD5" w:themeFill="accent1"/>
            <w:textDirection w:val="btLr"/>
            <w:vAlign w:val="center"/>
          </w:tcPr>
          <w:p w14:paraId="6715D53E" w14:textId="2CB3D20D" w:rsidR="009F1623" w:rsidRPr="00035A5D" w:rsidRDefault="009F1623" w:rsidP="009F1623">
            <w:pPr>
              <w:spacing w:after="0" w:line="240" w:lineRule="auto"/>
              <w:ind w:left="113" w:right="113"/>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val="en-US" w:eastAsia="uk-UA"/>
                <w14:ligatures w14:val="none"/>
              </w:rPr>
              <w:t>Electronic cigarettes</w:t>
            </w:r>
          </w:p>
        </w:tc>
        <w:tc>
          <w:tcPr>
            <w:tcW w:w="680" w:type="dxa"/>
            <w:tcBorders>
              <w:top w:val="nil"/>
            </w:tcBorders>
            <w:shd w:val="clear" w:color="auto" w:fill="5B9BD5" w:themeFill="accent1"/>
            <w:noWrap/>
            <w:textDirection w:val="btLr"/>
            <w:vAlign w:val="center"/>
          </w:tcPr>
          <w:p w14:paraId="7ACABB1A" w14:textId="2B240290" w:rsidR="009F1623" w:rsidRPr="00035A5D" w:rsidRDefault="009F1623" w:rsidP="009F1623">
            <w:pPr>
              <w:spacing w:after="0" w:line="240" w:lineRule="auto"/>
              <w:ind w:left="113" w:right="113"/>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val="en-US" w:eastAsia="uk-UA"/>
                <w14:ligatures w14:val="none"/>
              </w:rPr>
              <w:t>Hookah</w:t>
            </w:r>
            <w:r w:rsidRPr="00B04226">
              <w:rPr>
                <w:rFonts w:ascii="Arial" w:eastAsia="Times New Roman" w:hAnsi="Arial" w:cs="Arial"/>
                <w:b/>
                <w:bCs/>
                <w:color w:val="FFFFFF" w:themeColor="background1"/>
                <w:kern w:val="0"/>
                <w:lang w:val="en-US" w:eastAsia="uk-UA"/>
                <w14:ligatures w14:val="none"/>
              </w:rPr>
              <w:t xml:space="preserve"> </w:t>
            </w:r>
          </w:p>
        </w:tc>
        <w:tc>
          <w:tcPr>
            <w:tcW w:w="680" w:type="dxa"/>
            <w:tcBorders>
              <w:top w:val="nil"/>
              <w:right w:val="single" w:sz="4" w:space="0" w:color="FFFFFF" w:themeColor="background1"/>
            </w:tcBorders>
            <w:shd w:val="clear" w:color="auto" w:fill="5B9BD5" w:themeFill="accent1"/>
            <w:textDirection w:val="btLr"/>
            <w:vAlign w:val="center"/>
          </w:tcPr>
          <w:p w14:paraId="5CA62A93" w14:textId="048B9EA6" w:rsidR="009F1623" w:rsidRPr="00035A5D" w:rsidRDefault="009F1623" w:rsidP="009F1623">
            <w:pPr>
              <w:spacing w:after="0" w:line="240" w:lineRule="auto"/>
              <w:ind w:left="113" w:right="113"/>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val="en-US" w:eastAsia="uk-UA"/>
                <w14:ligatures w14:val="none"/>
              </w:rPr>
              <w:t>Tobacco</w:t>
            </w:r>
            <w:r w:rsidRPr="00B04226">
              <w:rPr>
                <w:rFonts w:ascii="Arial" w:eastAsia="Times New Roman" w:hAnsi="Arial" w:cs="Arial"/>
                <w:b/>
                <w:bCs/>
                <w:color w:val="FFFFFF" w:themeColor="background1"/>
                <w:kern w:val="0"/>
                <w:lang w:val="en-US" w:eastAsia="uk-UA"/>
                <w14:ligatures w14:val="none"/>
              </w:rPr>
              <w:t>*</w:t>
            </w:r>
          </w:p>
        </w:tc>
        <w:tc>
          <w:tcPr>
            <w:tcW w:w="680" w:type="dxa"/>
            <w:tcBorders>
              <w:top w:val="nil"/>
              <w:left w:val="single" w:sz="4" w:space="0" w:color="FFFFFF" w:themeColor="background1"/>
            </w:tcBorders>
            <w:shd w:val="clear" w:color="auto" w:fill="5B9BD5" w:themeFill="accent1"/>
            <w:noWrap/>
            <w:textDirection w:val="btLr"/>
            <w:vAlign w:val="center"/>
          </w:tcPr>
          <w:p w14:paraId="0B3B04CC" w14:textId="32AAE656" w:rsidR="009F1623" w:rsidRPr="00035A5D" w:rsidRDefault="009F1623" w:rsidP="009F1623">
            <w:pPr>
              <w:spacing w:after="0" w:line="240" w:lineRule="auto"/>
              <w:ind w:left="113" w:right="113"/>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val="en-US" w:eastAsia="uk-UA"/>
                <w14:ligatures w14:val="none"/>
              </w:rPr>
              <w:t>Cigarettes</w:t>
            </w:r>
          </w:p>
        </w:tc>
        <w:tc>
          <w:tcPr>
            <w:tcW w:w="680" w:type="dxa"/>
            <w:tcBorders>
              <w:top w:val="nil"/>
            </w:tcBorders>
            <w:shd w:val="clear" w:color="auto" w:fill="5B9BD5" w:themeFill="accent1"/>
            <w:noWrap/>
            <w:textDirection w:val="btLr"/>
            <w:vAlign w:val="center"/>
          </w:tcPr>
          <w:p w14:paraId="7233C98B" w14:textId="52ED1C61" w:rsidR="009F1623" w:rsidRPr="00035A5D" w:rsidRDefault="009F1623" w:rsidP="009F1623">
            <w:pPr>
              <w:spacing w:after="0" w:line="240" w:lineRule="auto"/>
              <w:ind w:left="113" w:right="113"/>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val="en-US" w:eastAsia="uk-UA"/>
                <w14:ligatures w14:val="none"/>
              </w:rPr>
              <w:t>HTPs</w:t>
            </w:r>
          </w:p>
        </w:tc>
        <w:tc>
          <w:tcPr>
            <w:tcW w:w="680" w:type="dxa"/>
            <w:tcBorders>
              <w:top w:val="nil"/>
            </w:tcBorders>
            <w:shd w:val="clear" w:color="auto" w:fill="5B9BD5" w:themeFill="accent1"/>
            <w:noWrap/>
            <w:textDirection w:val="btLr"/>
            <w:vAlign w:val="center"/>
          </w:tcPr>
          <w:p w14:paraId="47C7C59E" w14:textId="12C2617C" w:rsidR="009F1623" w:rsidRPr="00035A5D" w:rsidRDefault="009F1623" w:rsidP="009F1623">
            <w:pPr>
              <w:spacing w:after="0" w:line="240" w:lineRule="auto"/>
              <w:ind w:left="113" w:right="113"/>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val="en-US" w:eastAsia="uk-UA"/>
                <w14:ligatures w14:val="none"/>
              </w:rPr>
              <w:t>Electronic cigarettes</w:t>
            </w:r>
          </w:p>
        </w:tc>
        <w:tc>
          <w:tcPr>
            <w:tcW w:w="680" w:type="dxa"/>
            <w:tcBorders>
              <w:top w:val="nil"/>
            </w:tcBorders>
            <w:shd w:val="clear" w:color="auto" w:fill="5B9BD5" w:themeFill="accent1"/>
            <w:noWrap/>
            <w:textDirection w:val="btLr"/>
            <w:vAlign w:val="center"/>
          </w:tcPr>
          <w:p w14:paraId="55F51C6F" w14:textId="351E7AB7" w:rsidR="009F1623" w:rsidRPr="00035A5D" w:rsidRDefault="009F1623" w:rsidP="009F1623">
            <w:pPr>
              <w:spacing w:after="0" w:line="240" w:lineRule="auto"/>
              <w:ind w:left="113" w:right="113"/>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val="en-US" w:eastAsia="uk-UA"/>
                <w14:ligatures w14:val="none"/>
              </w:rPr>
              <w:t>Hookah</w:t>
            </w:r>
            <w:r w:rsidRPr="00B04226">
              <w:rPr>
                <w:rFonts w:ascii="Arial" w:eastAsia="Times New Roman" w:hAnsi="Arial" w:cs="Arial"/>
                <w:b/>
                <w:bCs/>
                <w:color w:val="FFFFFF" w:themeColor="background1"/>
                <w:kern w:val="0"/>
                <w:lang w:val="en-US" w:eastAsia="uk-UA"/>
                <w14:ligatures w14:val="none"/>
              </w:rPr>
              <w:t xml:space="preserve"> </w:t>
            </w:r>
          </w:p>
        </w:tc>
        <w:tc>
          <w:tcPr>
            <w:tcW w:w="680" w:type="dxa"/>
            <w:tcBorders>
              <w:top w:val="nil"/>
            </w:tcBorders>
            <w:shd w:val="clear" w:color="auto" w:fill="5B9BD5" w:themeFill="accent1"/>
            <w:noWrap/>
            <w:textDirection w:val="btLr"/>
            <w:vAlign w:val="center"/>
          </w:tcPr>
          <w:p w14:paraId="3750A697" w14:textId="2CDC61F2" w:rsidR="009F1623" w:rsidRPr="00035A5D" w:rsidRDefault="009F1623" w:rsidP="009F1623">
            <w:pPr>
              <w:spacing w:after="0" w:line="240" w:lineRule="auto"/>
              <w:ind w:left="113" w:right="113"/>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val="en-US" w:eastAsia="uk-UA"/>
                <w14:ligatures w14:val="none"/>
              </w:rPr>
              <w:t>Tobacco</w:t>
            </w:r>
            <w:r w:rsidRPr="00B04226">
              <w:rPr>
                <w:rFonts w:ascii="Arial" w:eastAsia="Times New Roman" w:hAnsi="Arial" w:cs="Arial"/>
                <w:b/>
                <w:bCs/>
                <w:color w:val="FFFFFF" w:themeColor="background1"/>
                <w:kern w:val="0"/>
                <w:lang w:val="en-US" w:eastAsia="uk-UA"/>
                <w14:ligatures w14:val="none"/>
              </w:rPr>
              <w:t>*</w:t>
            </w:r>
          </w:p>
        </w:tc>
      </w:tr>
      <w:tr w:rsidR="009F1623" w:rsidRPr="00522996" w14:paraId="03EF990C" w14:textId="77777777" w:rsidTr="004A17B5">
        <w:trPr>
          <w:trHeight w:val="288"/>
          <w:jc w:val="center"/>
        </w:trPr>
        <w:tc>
          <w:tcPr>
            <w:tcW w:w="2977" w:type="dxa"/>
            <w:shd w:val="clear" w:color="auto" w:fill="BDD6EE" w:themeFill="accent1" w:themeFillTint="66"/>
            <w:noWrap/>
            <w:vAlign w:val="center"/>
            <w:hideMark/>
          </w:tcPr>
          <w:p w14:paraId="0DDEE826" w14:textId="4A313268" w:rsidR="009F1623" w:rsidRPr="00035A5D" w:rsidRDefault="009F1623" w:rsidP="009F1623">
            <w:pPr>
              <w:spacing w:after="0" w:line="240" w:lineRule="auto"/>
              <w:rPr>
                <w:rFonts w:ascii="Arial" w:eastAsia="Times New Roman" w:hAnsi="Arial" w:cs="Arial"/>
                <w:b/>
                <w:bCs/>
                <w:color w:val="000000"/>
                <w:kern w:val="0"/>
                <w:lang w:eastAsia="uk-UA"/>
                <w14:ligatures w14:val="none"/>
              </w:rPr>
            </w:pPr>
            <w:r>
              <w:rPr>
                <w:rFonts w:ascii="Arial" w:eastAsia="Times New Roman" w:hAnsi="Arial" w:cs="Arial"/>
                <w:b/>
                <w:bCs/>
                <w:color w:val="000000"/>
                <w:kern w:val="0"/>
                <w:lang w:val="en-US" w:eastAsia="uk-UA"/>
                <w14:ligatures w14:val="none"/>
              </w:rPr>
              <w:t>Sex</w:t>
            </w:r>
          </w:p>
        </w:tc>
        <w:tc>
          <w:tcPr>
            <w:tcW w:w="680" w:type="dxa"/>
            <w:shd w:val="clear" w:color="auto" w:fill="BDD6EE" w:themeFill="accent1" w:themeFillTint="66"/>
            <w:noWrap/>
            <w:vAlign w:val="center"/>
          </w:tcPr>
          <w:p w14:paraId="3B7CC02A" w14:textId="77777777" w:rsidR="009F1623" w:rsidRPr="00035A5D" w:rsidRDefault="009F1623" w:rsidP="009F1623">
            <w:pPr>
              <w:spacing w:after="0" w:line="240" w:lineRule="auto"/>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3BE4D43D"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36C03CFD"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54AEFEDA" w14:textId="4BA291CD"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69864651"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6E29BF77" w14:textId="6DBC3D3D"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52A31D15"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569F9B59"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441794AD"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57AF878A"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r>
      <w:tr w:rsidR="009F1623" w:rsidRPr="00522996" w14:paraId="399F017B" w14:textId="77777777" w:rsidTr="004A17B5">
        <w:trPr>
          <w:trHeight w:val="288"/>
          <w:jc w:val="center"/>
        </w:trPr>
        <w:tc>
          <w:tcPr>
            <w:tcW w:w="2977" w:type="dxa"/>
            <w:shd w:val="clear" w:color="auto" w:fill="auto"/>
            <w:noWrap/>
            <w:vAlign w:val="center"/>
            <w:hideMark/>
          </w:tcPr>
          <w:p w14:paraId="19CF01A8" w14:textId="0EA82CFD"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Male</w:t>
            </w:r>
          </w:p>
        </w:tc>
        <w:tc>
          <w:tcPr>
            <w:tcW w:w="680" w:type="dxa"/>
            <w:shd w:val="clear" w:color="auto" w:fill="auto"/>
            <w:noWrap/>
            <w:vAlign w:val="center"/>
          </w:tcPr>
          <w:p w14:paraId="357F4886" w14:textId="72CD3A0F"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72.9</w:t>
            </w:r>
          </w:p>
        </w:tc>
        <w:tc>
          <w:tcPr>
            <w:tcW w:w="680" w:type="dxa"/>
            <w:shd w:val="clear" w:color="auto" w:fill="auto"/>
            <w:noWrap/>
            <w:vAlign w:val="center"/>
          </w:tcPr>
          <w:p w14:paraId="6F0E02E3" w14:textId="1C5DCF1D"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17.0</w:t>
            </w:r>
          </w:p>
        </w:tc>
        <w:tc>
          <w:tcPr>
            <w:tcW w:w="680" w:type="dxa"/>
            <w:vAlign w:val="center"/>
          </w:tcPr>
          <w:p w14:paraId="33AD8014" w14:textId="74721A5E"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13.4</w:t>
            </w:r>
          </w:p>
        </w:tc>
        <w:tc>
          <w:tcPr>
            <w:tcW w:w="680" w:type="dxa"/>
            <w:shd w:val="clear" w:color="auto" w:fill="auto"/>
            <w:noWrap/>
            <w:vAlign w:val="center"/>
          </w:tcPr>
          <w:p w14:paraId="07919FE0" w14:textId="05DEC5D5"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9.1</w:t>
            </w:r>
          </w:p>
        </w:tc>
        <w:tc>
          <w:tcPr>
            <w:tcW w:w="680" w:type="dxa"/>
            <w:vAlign w:val="center"/>
          </w:tcPr>
          <w:p w14:paraId="62EFF20A" w14:textId="2A8F3AF2"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6.1</w:t>
            </w:r>
          </w:p>
        </w:tc>
        <w:tc>
          <w:tcPr>
            <w:tcW w:w="680" w:type="dxa"/>
            <w:shd w:val="clear" w:color="auto" w:fill="auto"/>
            <w:noWrap/>
            <w:vAlign w:val="center"/>
          </w:tcPr>
          <w:p w14:paraId="6E907F12" w14:textId="34D72F4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75.8</w:t>
            </w:r>
          </w:p>
        </w:tc>
        <w:tc>
          <w:tcPr>
            <w:tcW w:w="680" w:type="dxa"/>
            <w:shd w:val="clear" w:color="auto" w:fill="auto"/>
            <w:noWrap/>
            <w:vAlign w:val="center"/>
          </w:tcPr>
          <w:p w14:paraId="3867C9C1" w14:textId="3E3CFAB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19.0</w:t>
            </w:r>
          </w:p>
        </w:tc>
        <w:tc>
          <w:tcPr>
            <w:tcW w:w="680" w:type="dxa"/>
            <w:shd w:val="clear" w:color="auto" w:fill="auto"/>
            <w:noWrap/>
            <w:vAlign w:val="center"/>
          </w:tcPr>
          <w:p w14:paraId="00B3C077" w14:textId="446A8B4E"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11.7</w:t>
            </w:r>
          </w:p>
        </w:tc>
        <w:tc>
          <w:tcPr>
            <w:tcW w:w="680" w:type="dxa"/>
            <w:shd w:val="clear" w:color="auto" w:fill="auto"/>
            <w:noWrap/>
            <w:vAlign w:val="center"/>
          </w:tcPr>
          <w:p w14:paraId="0AEB566C" w14:textId="466F06DA"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8.4</w:t>
            </w:r>
          </w:p>
        </w:tc>
        <w:tc>
          <w:tcPr>
            <w:tcW w:w="680" w:type="dxa"/>
            <w:shd w:val="clear" w:color="auto" w:fill="auto"/>
            <w:noWrap/>
            <w:vAlign w:val="center"/>
          </w:tcPr>
          <w:p w14:paraId="015F21C4" w14:textId="2C66B908"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10.1</w:t>
            </w:r>
          </w:p>
        </w:tc>
      </w:tr>
      <w:tr w:rsidR="009F1623" w:rsidRPr="00522996" w14:paraId="21E55BD1" w14:textId="77777777" w:rsidTr="004A17B5">
        <w:trPr>
          <w:trHeight w:val="288"/>
          <w:jc w:val="center"/>
        </w:trPr>
        <w:tc>
          <w:tcPr>
            <w:tcW w:w="2977" w:type="dxa"/>
            <w:shd w:val="clear" w:color="auto" w:fill="auto"/>
            <w:noWrap/>
            <w:vAlign w:val="center"/>
            <w:hideMark/>
          </w:tcPr>
          <w:p w14:paraId="2408A065" w14:textId="7D4508CA"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Female</w:t>
            </w:r>
          </w:p>
        </w:tc>
        <w:tc>
          <w:tcPr>
            <w:tcW w:w="680" w:type="dxa"/>
            <w:shd w:val="clear" w:color="auto" w:fill="auto"/>
            <w:noWrap/>
            <w:vAlign w:val="center"/>
          </w:tcPr>
          <w:p w14:paraId="79FDFBB5" w14:textId="30B05DAA"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60.5</w:t>
            </w:r>
          </w:p>
        </w:tc>
        <w:tc>
          <w:tcPr>
            <w:tcW w:w="680" w:type="dxa"/>
            <w:shd w:val="clear" w:color="auto" w:fill="auto"/>
            <w:noWrap/>
            <w:vAlign w:val="center"/>
          </w:tcPr>
          <w:p w14:paraId="1FAE57BA" w14:textId="76483C02"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34.2</w:t>
            </w:r>
          </w:p>
        </w:tc>
        <w:tc>
          <w:tcPr>
            <w:tcW w:w="680" w:type="dxa"/>
            <w:vAlign w:val="center"/>
          </w:tcPr>
          <w:p w14:paraId="71471A92" w14:textId="5C5F1617"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20.4</w:t>
            </w:r>
          </w:p>
        </w:tc>
        <w:tc>
          <w:tcPr>
            <w:tcW w:w="680" w:type="dxa"/>
            <w:shd w:val="clear" w:color="auto" w:fill="auto"/>
            <w:noWrap/>
            <w:vAlign w:val="center"/>
          </w:tcPr>
          <w:p w14:paraId="7E682F8B" w14:textId="00FCFD05"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7.1</w:t>
            </w:r>
          </w:p>
        </w:tc>
        <w:tc>
          <w:tcPr>
            <w:tcW w:w="680" w:type="dxa"/>
            <w:vAlign w:val="center"/>
          </w:tcPr>
          <w:p w14:paraId="76771E23" w14:textId="3CB52F39"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0.7</w:t>
            </w:r>
          </w:p>
        </w:tc>
        <w:tc>
          <w:tcPr>
            <w:tcW w:w="680" w:type="dxa"/>
            <w:shd w:val="clear" w:color="auto" w:fill="auto"/>
            <w:noWrap/>
            <w:vAlign w:val="center"/>
          </w:tcPr>
          <w:p w14:paraId="3413D643" w14:textId="7BD52798"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66.8</w:t>
            </w:r>
          </w:p>
        </w:tc>
        <w:tc>
          <w:tcPr>
            <w:tcW w:w="680" w:type="dxa"/>
            <w:shd w:val="clear" w:color="auto" w:fill="auto"/>
            <w:noWrap/>
            <w:vAlign w:val="center"/>
          </w:tcPr>
          <w:p w14:paraId="780F85B4" w14:textId="3B5CDB32"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18.1</w:t>
            </w:r>
          </w:p>
        </w:tc>
        <w:tc>
          <w:tcPr>
            <w:tcW w:w="680" w:type="dxa"/>
            <w:shd w:val="clear" w:color="auto" w:fill="auto"/>
            <w:noWrap/>
            <w:vAlign w:val="center"/>
          </w:tcPr>
          <w:p w14:paraId="06894188" w14:textId="7451D312"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27.3</w:t>
            </w:r>
          </w:p>
        </w:tc>
        <w:tc>
          <w:tcPr>
            <w:tcW w:w="680" w:type="dxa"/>
            <w:shd w:val="clear" w:color="auto" w:fill="auto"/>
            <w:noWrap/>
            <w:vAlign w:val="center"/>
          </w:tcPr>
          <w:p w14:paraId="5AA3AAB0" w14:textId="021B4571"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9.3</w:t>
            </w:r>
          </w:p>
        </w:tc>
        <w:tc>
          <w:tcPr>
            <w:tcW w:w="680" w:type="dxa"/>
            <w:shd w:val="clear" w:color="auto" w:fill="auto"/>
            <w:noWrap/>
            <w:vAlign w:val="center"/>
          </w:tcPr>
          <w:p w14:paraId="53D80930" w14:textId="6B43A2BE"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3.8</w:t>
            </w:r>
          </w:p>
        </w:tc>
      </w:tr>
      <w:tr w:rsidR="009F1623" w:rsidRPr="00522996" w14:paraId="26949345" w14:textId="77777777" w:rsidTr="004A17B5">
        <w:trPr>
          <w:trHeight w:val="288"/>
          <w:jc w:val="center"/>
        </w:trPr>
        <w:tc>
          <w:tcPr>
            <w:tcW w:w="2977" w:type="dxa"/>
            <w:shd w:val="clear" w:color="auto" w:fill="BDD6EE" w:themeFill="accent1" w:themeFillTint="66"/>
            <w:noWrap/>
            <w:vAlign w:val="center"/>
            <w:hideMark/>
          </w:tcPr>
          <w:p w14:paraId="7700318C" w14:textId="30B31F8D" w:rsidR="009F1623" w:rsidRPr="00035A5D" w:rsidRDefault="009F1623" w:rsidP="009F1623">
            <w:pPr>
              <w:spacing w:after="0" w:line="240" w:lineRule="auto"/>
              <w:rPr>
                <w:rFonts w:ascii="Arial" w:eastAsia="Times New Roman" w:hAnsi="Arial" w:cs="Arial"/>
                <w:b/>
                <w:bCs/>
                <w:color w:val="000000"/>
                <w:kern w:val="0"/>
                <w:lang w:eastAsia="uk-UA"/>
                <w14:ligatures w14:val="none"/>
              </w:rPr>
            </w:pPr>
            <w:r>
              <w:rPr>
                <w:rFonts w:ascii="Arial" w:eastAsia="Times New Roman" w:hAnsi="Arial" w:cs="Arial"/>
                <w:b/>
                <w:bCs/>
                <w:color w:val="000000"/>
                <w:kern w:val="0"/>
                <w:lang w:val="en-US" w:eastAsia="uk-UA"/>
                <w14:ligatures w14:val="none"/>
              </w:rPr>
              <w:t>Age</w:t>
            </w:r>
          </w:p>
        </w:tc>
        <w:tc>
          <w:tcPr>
            <w:tcW w:w="680" w:type="dxa"/>
            <w:shd w:val="clear" w:color="auto" w:fill="BDD6EE" w:themeFill="accent1" w:themeFillTint="66"/>
            <w:noWrap/>
            <w:vAlign w:val="center"/>
          </w:tcPr>
          <w:p w14:paraId="5D79B2C8" w14:textId="77777777" w:rsidR="009F1623" w:rsidRPr="00035A5D" w:rsidRDefault="009F1623" w:rsidP="009F1623">
            <w:pPr>
              <w:spacing w:after="0" w:line="240" w:lineRule="auto"/>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20CC844A"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7516F258"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60FBD85B" w14:textId="4FD337F8"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7CE4DAC9"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231C772C" w14:textId="52CC2644"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161489C3"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2CF5A8DA"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675B70B6"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39FFD4D4"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r>
      <w:tr w:rsidR="009F1623" w:rsidRPr="00522996" w14:paraId="5B249BC0" w14:textId="77777777" w:rsidTr="004A17B5">
        <w:trPr>
          <w:trHeight w:val="288"/>
          <w:jc w:val="center"/>
        </w:trPr>
        <w:tc>
          <w:tcPr>
            <w:tcW w:w="2977" w:type="dxa"/>
            <w:shd w:val="clear" w:color="auto" w:fill="auto"/>
            <w:noWrap/>
            <w:vAlign w:val="center"/>
            <w:hideMark/>
          </w:tcPr>
          <w:p w14:paraId="2CE29822" w14:textId="19FC8258" w:rsidR="009F1623" w:rsidRPr="00035A5D" w:rsidRDefault="009F1623" w:rsidP="009F1623">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t xml:space="preserve">18-29 </w:t>
            </w:r>
          </w:p>
        </w:tc>
        <w:tc>
          <w:tcPr>
            <w:tcW w:w="680" w:type="dxa"/>
            <w:shd w:val="clear" w:color="auto" w:fill="auto"/>
            <w:noWrap/>
            <w:vAlign w:val="center"/>
          </w:tcPr>
          <w:p w14:paraId="0BF31092" w14:textId="1E957F6A"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43.7</w:t>
            </w:r>
          </w:p>
        </w:tc>
        <w:tc>
          <w:tcPr>
            <w:tcW w:w="680" w:type="dxa"/>
            <w:shd w:val="clear" w:color="auto" w:fill="auto"/>
            <w:noWrap/>
            <w:vAlign w:val="center"/>
          </w:tcPr>
          <w:p w14:paraId="06CF57B5" w14:textId="5685C554"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44.6</w:t>
            </w:r>
          </w:p>
        </w:tc>
        <w:tc>
          <w:tcPr>
            <w:tcW w:w="680" w:type="dxa"/>
            <w:vAlign w:val="center"/>
          </w:tcPr>
          <w:p w14:paraId="4034AC0C" w14:textId="68F1D4E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44.2</w:t>
            </w:r>
          </w:p>
        </w:tc>
        <w:tc>
          <w:tcPr>
            <w:tcW w:w="680" w:type="dxa"/>
            <w:shd w:val="clear" w:color="auto" w:fill="auto"/>
            <w:noWrap/>
            <w:vAlign w:val="center"/>
          </w:tcPr>
          <w:p w14:paraId="5B6463BD" w14:textId="11673799"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21.2</w:t>
            </w:r>
          </w:p>
        </w:tc>
        <w:tc>
          <w:tcPr>
            <w:tcW w:w="680" w:type="dxa"/>
            <w:vAlign w:val="center"/>
          </w:tcPr>
          <w:p w14:paraId="0C5699BC" w14:textId="287A5264"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0.6</w:t>
            </w:r>
          </w:p>
        </w:tc>
        <w:tc>
          <w:tcPr>
            <w:tcW w:w="680" w:type="dxa"/>
            <w:shd w:val="clear" w:color="auto" w:fill="auto"/>
            <w:noWrap/>
            <w:vAlign w:val="center"/>
          </w:tcPr>
          <w:p w14:paraId="5393BF81" w14:textId="1CC730B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57.0</w:t>
            </w:r>
          </w:p>
        </w:tc>
        <w:tc>
          <w:tcPr>
            <w:tcW w:w="680" w:type="dxa"/>
            <w:shd w:val="clear" w:color="auto" w:fill="auto"/>
            <w:noWrap/>
            <w:vAlign w:val="center"/>
          </w:tcPr>
          <w:p w14:paraId="66269E5D" w14:textId="20A39C71"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37.0</w:t>
            </w:r>
          </w:p>
        </w:tc>
        <w:tc>
          <w:tcPr>
            <w:tcW w:w="680" w:type="dxa"/>
            <w:shd w:val="clear" w:color="auto" w:fill="auto"/>
            <w:noWrap/>
            <w:vAlign w:val="center"/>
          </w:tcPr>
          <w:p w14:paraId="72964234" w14:textId="3FB55FFC"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39.0</w:t>
            </w:r>
          </w:p>
        </w:tc>
        <w:tc>
          <w:tcPr>
            <w:tcW w:w="680" w:type="dxa"/>
            <w:shd w:val="clear" w:color="auto" w:fill="auto"/>
            <w:noWrap/>
            <w:vAlign w:val="center"/>
          </w:tcPr>
          <w:p w14:paraId="0976BEBA" w14:textId="2C302495"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24.2</w:t>
            </w:r>
          </w:p>
        </w:tc>
        <w:tc>
          <w:tcPr>
            <w:tcW w:w="680" w:type="dxa"/>
            <w:shd w:val="clear" w:color="auto" w:fill="auto"/>
            <w:noWrap/>
            <w:vAlign w:val="center"/>
          </w:tcPr>
          <w:p w14:paraId="2B7FA689" w14:textId="4DF84065"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2.9</w:t>
            </w:r>
          </w:p>
        </w:tc>
      </w:tr>
      <w:tr w:rsidR="009F1623" w:rsidRPr="00522996" w14:paraId="3AF67BB1" w14:textId="77777777" w:rsidTr="004A17B5">
        <w:trPr>
          <w:trHeight w:val="288"/>
          <w:jc w:val="center"/>
        </w:trPr>
        <w:tc>
          <w:tcPr>
            <w:tcW w:w="2977" w:type="dxa"/>
            <w:shd w:val="clear" w:color="auto" w:fill="auto"/>
            <w:noWrap/>
            <w:vAlign w:val="center"/>
            <w:hideMark/>
          </w:tcPr>
          <w:p w14:paraId="2678079E" w14:textId="1FEBA820" w:rsidR="009F1623" w:rsidRPr="00035A5D" w:rsidRDefault="009F1623" w:rsidP="009F1623">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t xml:space="preserve">30-39 </w:t>
            </w:r>
          </w:p>
        </w:tc>
        <w:tc>
          <w:tcPr>
            <w:tcW w:w="680" w:type="dxa"/>
            <w:shd w:val="clear" w:color="auto" w:fill="auto"/>
            <w:noWrap/>
            <w:vAlign w:val="center"/>
          </w:tcPr>
          <w:p w14:paraId="65C8FD55" w14:textId="553300B9"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59.6</w:t>
            </w:r>
          </w:p>
        </w:tc>
        <w:tc>
          <w:tcPr>
            <w:tcW w:w="680" w:type="dxa"/>
            <w:shd w:val="clear" w:color="auto" w:fill="auto"/>
            <w:noWrap/>
            <w:vAlign w:val="center"/>
          </w:tcPr>
          <w:p w14:paraId="6AAB83E9" w14:textId="0AC0040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34.6</w:t>
            </w:r>
          </w:p>
        </w:tc>
        <w:tc>
          <w:tcPr>
            <w:tcW w:w="680" w:type="dxa"/>
            <w:vAlign w:val="center"/>
          </w:tcPr>
          <w:p w14:paraId="390C169C" w14:textId="01C2FC76"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21.7</w:t>
            </w:r>
          </w:p>
        </w:tc>
        <w:tc>
          <w:tcPr>
            <w:tcW w:w="680" w:type="dxa"/>
            <w:shd w:val="clear" w:color="auto" w:fill="auto"/>
            <w:noWrap/>
            <w:vAlign w:val="center"/>
          </w:tcPr>
          <w:p w14:paraId="50F08046" w14:textId="513DFE5E"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12.3</w:t>
            </w:r>
          </w:p>
        </w:tc>
        <w:tc>
          <w:tcPr>
            <w:tcW w:w="680" w:type="dxa"/>
            <w:vAlign w:val="center"/>
          </w:tcPr>
          <w:p w14:paraId="5005221E" w14:textId="04A7D11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0.7</w:t>
            </w:r>
          </w:p>
        </w:tc>
        <w:tc>
          <w:tcPr>
            <w:tcW w:w="680" w:type="dxa"/>
            <w:shd w:val="clear" w:color="auto" w:fill="auto"/>
            <w:noWrap/>
            <w:vAlign w:val="center"/>
          </w:tcPr>
          <w:p w14:paraId="04A8058E" w14:textId="47CB3B7B"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69.2</w:t>
            </w:r>
          </w:p>
        </w:tc>
        <w:tc>
          <w:tcPr>
            <w:tcW w:w="680" w:type="dxa"/>
            <w:shd w:val="clear" w:color="auto" w:fill="auto"/>
            <w:noWrap/>
            <w:vAlign w:val="center"/>
          </w:tcPr>
          <w:p w14:paraId="3CE9B895" w14:textId="5AB5C0E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21.2</w:t>
            </w:r>
          </w:p>
        </w:tc>
        <w:tc>
          <w:tcPr>
            <w:tcW w:w="680" w:type="dxa"/>
            <w:shd w:val="clear" w:color="auto" w:fill="auto"/>
            <w:noWrap/>
            <w:vAlign w:val="center"/>
          </w:tcPr>
          <w:p w14:paraId="6D5AF51B" w14:textId="09B5B13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19.7</w:t>
            </w:r>
          </w:p>
        </w:tc>
        <w:tc>
          <w:tcPr>
            <w:tcW w:w="680" w:type="dxa"/>
            <w:shd w:val="clear" w:color="auto" w:fill="auto"/>
            <w:noWrap/>
            <w:vAlign w:val="center"/>
          </w:tcPr>
          <w:p w14:paraId="557A09DD" w14:textId="1A5B476C"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7.1</w:t>
            </w:r>
          </w:p>
        </w:tc>
        <w:tc>
          <w:tcPr>
            <w:tcW w:w="680" w:type="dxa"/>
            <w:shd w:val="clear" w:color="auto" w:fill="auto"/>
            <w:noWrap/>
            <w:vAlign w:val="center"/>
          </w:tcPr>
          <w:p w14:paraId="45D94345" w14:textId="3ACFAA9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2.7</w:t>
            </w:r>
          </w:p>
        </w:tc>
      </w:tr>
      <w:tr w:rsidR="009F1623" w:rsidRPr="00522996" w14:paraId="7F56EC25" w14:textId="77777777" w:rsidTr="004A17B5">
        <w:trPr>
          <w:trHeight w:val="288"/>
          <w:jc w:val="center"/>
        </w:trPr>
        <w:tc>
          <w:tcPr>
            <w:tcW w:w="2977" w:type="dxa"/>
            <w:shd w:val="clear" w:color="auto" w:fill="auto"/>
            <w:noWrap/>
            <w:vAlign w:val="center"/>
            <w:hideMark/>
          </w:tcPr>
          <w:p w14:paraId="1CF41609" w14:textId="70E6AD7B" w:rsidR="009F1623" w:rsidRPr="00035A5D" w:rsidRDefault="009F1623" w:rsidP="009F1623">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t xml:space="preserve">40-49 </w:t>
            </w:r>
          </w:p>
        </w:tc>
        <w:tc>
          <w:tcPr>
            <w:tcW w:w="680" w:type="dxa"/>
            <w:shd w:val="clear" w:color="auto" w:fill="auto"/>
            <w:noWrap/>
            <w:vAlign w:val="center"/>
          </w:tcPr>
          <w:p w14:paraId="5AFE1DDA" w14:textId="3D0ED397"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76.1</w:t>
            </w:r>
          </w:p>
        </w:tc>
        <w:tc>
          <w:tcPr>
            <w:tcW w:w="680" w:type="dxa"/>
            <w:shd w:val="clear" w:color="auto" w:fill="auto"/>
            <w:noWrap/>
            <w:vAlign w:val="center"/>
          </w:tcPr>
          <w:p w14:paraId="61CC1214" w14:textId="077AFEE8"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14.4</w:t>
            </w:r>
          </w:p>
        </w:tc>
        <w:tc>
          <w:tcPr>
            <w:tcW w:w="680" w:type="dxa"/>
            <w:vAlign w:val="center"/>
          </w:tcPr>
          <w:p w14:paraId="7802B25F" w14:textId="3377AC3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6.0</w:t>
            </w:r>
          </w:p>
        </w:tc>
        <w:tc>
          <w:tcPr>
            <w:tcW w:w="680" w:type="dxa"/>
            <w:shd w:val="clear" w:color="auto" w:fill="auto"/>
            <w:noWrap/>
            <w:vAlign w:val="center"/>
          </w:tcPr>
          <w:p w14:paraId="6CDE79F5" w14:textId="00A04FBB"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4.7</w:t>
            </w:r>
          </w:p>
        </w:tc>
        <w:tc>
          <w:tcPr>
            <w:tcW w:w="680" w:type="dxa"/>
            <w:vAlign w:val="center"/>
          </w:tcPr>
          <w:p w14:paraId="0214B267" w14:textId="4BA0601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8.1</w:t>
            </w:r>
          </w:p>
        </w:tc>
        <w:tc>
          <w:tcPr>
            <w:tcW w:w="680" w:type="dxa"/>
            <w:shd w:val="clear" w:color="auto" w:fill="auto"/>
            <w:noWrap/>
            <w:vAlign w:val="center"/>
          </w:tcPr>
          <w:p w14:paraId="59A474CD" w14:textId="4BCF3638"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80.8</w:t>
            </w:r>
          </w:p>
        </w:tc>
        <w:tc>
          <w:tcPr>
            <w:tcW w:w="680" w:type="dxa"/>
            <w:shd w:val="clear" w:color="auto" w:fill="auto"/>
            <w:noWrap/>
            <w:vAlign w:val="center"/>
          </w:tcPr>
          <w:p w14:paraId="1521B0D8" w14:textId="675FEF5D"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16.8</w:t>
            </w:r>
          </w:p>
        </w:tc>
        <w:tc>
          <w:tcPr>
            <w:tcW w:w="680" w:type="dxa"/>
            <w:shd w:val="clear" w:color="auto" w:fill="auto"/>
            <w:noWrap/>
            <w:vAlign w:val="center"/>
          </w:tcPr>
          <w:p w14:paraId="488A162D" w14:textId="666EA7A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9.3</w:t>
            </w:r>
          </w:p>
        </w:tc>
        <w:tc>
          <w:tcPr>
            <w:tcW w:w="680" w:type="dxa"/>
            <w:shd w:val="clear" w:color="auto" w:fill="auto"/>
            <w:noWrap/>
            <w:vAlign w:val="center"/>
          </w:tcPr>
          <w:p w14:paraId="74818FAA" w14:textId="3E2204C9"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4.4</w:t>
            </w:r>
          </w:p>
        </w:tc>
        <w:tc>
          <w:tcPr>
            <w:tcW w:w="680" w:type="dxa"/>
            <w:shd w:val="clear" w:color="auto" w:fill="auto"/>
            <w:noWrap/>
            <w:vAlign w:val="center"/>
          </w:tcPr>
          <w:p w14:paraId="29716C5D" w14:textId="3A1E746D"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7.7</w:t>
            </w:r>
          </w:p>
        </w:tc>
      </w:tr>
      <w:tr w:rsidR="009F1623" w:rsidRPr="00522996" w14:paraId="23952DA5" w14:textId="77777777" w:rsidTr="004A17B5">
        <w:trPr>
          <w:trHeight w:val="288"/>
          <w:jc w:val="center"/>
        </w:trPr>
        <w:tc>
          <w:tcPr>
            <w:tcW w:w="2977" w:type="dxa"/>
            <w:shd w:val="clear" w:color="auto" w:fill="auto"/>
            <w:noWrap/>
            <w:vAlign w:val="center"/>
            <w:hideMark/>
          </w:tcPr>
          <w:p w14:paraId="44AE48C5" w14:textId="218EB1A3" w:rsidR="009F1623" w:rsidRPr="00035A5D" w:rsidRDefault="009F1623" w:rsidP="009F1623">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t xml:space="preserve">50-59 </w:t>
            </w:r>
          </w:p>
        </w:tc>
        <w:tc>
          <w:tcPr>
            <w:tcW w:w="680" w:type="dxa"/>
            <w:shd w:val="clear" w:color="auto" w:fill="auto"/>
            <w:noWrap/>
            <w:vAlign w:val="center"/>
          </w:tcPr>
          <w:p w14:paraId="6D2A74D2" w14:textId="197ABAF7"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84.3</w:t>
            </w:r>
          </w:p>
        </w:tc>
        <w:tc>
          <w:tcPr>
            <w:tcW w:w="680" w:type="dxa"/>
            <w:shd w:val="clear" w:color="auto" w:fill="auto"/>
            <w:noWrap/>
            <w:vAlign w:val="center"/>
          </w:tcPr>
          <w:p w14:paraId="10D09287" w14:textId="401EC66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9.5</w:t>
            </w:r>
          </w:p>
        </w:tc>
        <w:tc>
          <w:tcPr>
            <w:tcW w:w="680" w:type="dxa"/>
            <w:vAlign w:val="center"/>
          </w:tcPr>
          <w:p w14:paraId="03E47329" w14:textId="4791D411"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3.2</w:t>
            </w:r>
          </w:p>
        </w:tc>
        <w:tc>
          <w:tcPr>
            <w:tcW w:w="680" w:type="dxa"/>
            <w:shd w:val="clear" w:color="auto" w:fill="auto"/>
            <w:noWrap/>
            <w:vAlign w:val="center"/>
          </w:tcPr>
          <w:p w14:paraId="2C9210CC" w14:textId="42DAC9F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1.7</w:t>
            </w:r>
          </w:p>
        </w:tc>
        <w:tc>
          <w:tcPr>
            <w:tcW w:w="680" w:type="dxa"/>
            <w:vAlign w:val="center"/>
          </w:tcPr>
          <w:p w14:paraId="57E6CCD5" w14:textId="45E8A4D5"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3.3</w:t>
            </w:r>
          </w:p>
        </w:tc>
        <w:tc>
          <w:tcPr>
            <w:tcW w:w="680" w:type="dxa"/>
            <w:shd w:val="clear" w:color="auto" w:fill="auto"/>
            <w:noWrap/>
            <w:vAlign w:val="center"/>
          </w:tcPr>
          <w:p w14:paraId="2E43E2E0" w14:textId="3D655888"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80.7</w:t>
            </w:r>
          </w:p>
        </w:tc>
        <w:tc>
          <w:tcPr>
            <w:tcW w:w="680" w:type="dxa"/>
            <w:shd w:val="clear" w:color="auto" w:fill="auto"/>
            <w:noWrap/>
            <w:vAlign w:val="center"/>
          </w:tcPr>
          <w:p w14:paraId="7D637FF7" w14:textId="7402389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4.8</w:t>
            </w:r>
          </w:p>
        </w:tc>
        <w:tc>
          <w:tcPr>
            <w:tcW w:w="680" w:type="dxa"/>
            <w:shd w:val="clear" w:color="auto" w:fill="auto"/>
            <w:noWrap/>
            <w:vAlign w:val="center"/>
          </w:tcPr>
          <w:p w14:paraId="6D3129B4" w14:textId="1440E061"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2.7</w:t>
            </w:r>
          </w:p>
        </w:tc>
        <w:tc>
          <w:tcPr>
            <w:tcW w:w="680" w:type="dxa"/>
            <w:shd w:val="clear" w:color="auto" w:fill="auto"/>
            <w:noWrap/>
            <w:vAlign w:val="center"/>
          </w:tcPr>
          <w:p w14:paraId="1219CBB7" w14:textId="17ECAAA7"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1.6</w:t>
            </w:r>
          </w:p>
        </w:tc>
        <w:tc>
          <w:tcPr>
            <w:tcW w:w="680" w:type="dxa"/>
            <w:shd w:val="clear" w:color="auto" w:fill="auto"/>
            <w:noWrap/>
            <w:vAlign w:val="center"/>
          </w:tcPr>
          <w:p w14:paraId="02A8DF8F" w14:textId="6D5B9218"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14.2</w:t>
            </w:r>
          </w:p>
        </w:tc>
      </w:tr>
      <w:tr w:rsidR="009F1623" w:rsidRPr="00522996" w14:paraId="38CF9454" w14:textId="77777777" w:rsidTr="004A17B5">
        <w:trPr>
          <w:trHeight w:val="288"/>
          <w:jc w:val="center"/>
        </w:trPr>
        <w:tc>
          <w:tcPr>
            <w:tcW w:w="2977" w:type="dxa"/>
            <w:shd w:val="clear" w:color="auto" w:fill="auto"/>
            <w:noWrap/>
            <w:vAlign w:val="center"/>
            <w:hideMark/>
          </w:tcPr>
          <w:p w14:paraId="2D04CB5E" w14:textId="3CA97EFF" w:rsidR="009F1623" w:rsidRPr="00035A5D" w:rsidRDefault="009F1623" w:rsidP="009F1623">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t xml:space="preserve">60-69 </w:t>
            </w:r>
          </w:p>
        </w:tc>
        <w:tc>
          <w:tcPr>
            <w:tcW w:w="680" w:type="dxa"/>
            <w:shd w:val="clear" w:color="auto" w:fill="auto"/>
            <w:noWrap/>
            <w:vAlign w:val="center"/>
          </w:tcPr>
          <w:p w14:paraId="2BFA9703" w14:textId="1E65214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82.9</w:t>
            </w:r>
          </w:p>
        </w:tc>
        <w:tc>
          <w:tcPr>
            <w:tcW w:w="680" w:type="dxa"/>
            <w:shd w:val="clear" w:color="auto" w:fill="auto"/>
            <w:noWrap/>
            <w:vAlign w:val="center"/>
          </w:tcPr>
          <w:p w14:paraId="47801AF7" w14:textId="7AECD6D1"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5.7</w:t>
            </w:r>
          </w:p>
        </w:tc>
        <w:tc>
          <w:tcPr>
            <w:tcW w:w="680" w:type="dxa"/>
            <w:vAlign w:val="center"/>
          </w:tcPr>
          <w:p w14:paraId="418AEE36" w14:textId="12F6BA05"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0.0</w:t>
            </w:r>
          </w:p>
        </w:tc>
        <w:tc>
          <w:tcPr>
            <w:tcW w:w="680" w:type="dxa"/>
            <w:shd w:val="clear" w:color="auto" w:fill="auto"/>
            <w:noWrap/>
            <w:vAlign w:val="center"/>
          </w:tcPr>
          <w:p w14:paraId="18975D82" w14:textId="3EE8E1FD"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0.0</w:t>
            </w:r>
          </w:p>
        </w:tc>
        <w:tc>
          <w:tcPr>
            <w:tcW w:w="680" w:type="dxa"/>
            <w:vAlign w:val="center"/>
          </w:tcPr>
          <w:p w14:paraId="3D82A658" w14:textId="35D2EAD2"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11.4</w:t>
            </w:r>
          </w:p>
        </w:tc>
        <w:tc>
          <w:tcPr>
            <w:tcW w:w="680" w:type="dxa"/>
            <w:shd w:val="clear" w:color="auto" w:fill="auto"/>
            <w:noWrap/>
            <w:vAlign w:val="center"/>
          </w:tcPr>
          <w:p w14:paraId="3177C02C" w14:textId="6D00A338"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81.4</w:t>
            </w:r>
          </w:p>
        </w:tc>
        <w:tc>
          <w:tcPr>
            <w:tcW w:w="680" w:type="dxa"/>
            <w:shd w:val="clear" w:color="auto" w:fill="auto"/>
            <w:noWrap/>
            <w:vAlign w:val="center"/>
          </w:tcPr>
          <w:p w14:paraId="5A141F2B" w14:textId="4C8288F7"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2.8</w:t>
            </w:r>
          </w:p>
        </w:tc>
        <w:tc>
          <w:tcPr>
            <w:tcW w:w="680" w:type="dxa"/>
            <w:shd w:val="clear" w:color="auto" w:fill="auto"/>
            <w:noWrap/>
            <w:vAlign w:val="center"/>
          </w:tcPr>
          <w:p w14:paraId="50FC9487" w14:textId="46CD3BAE"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3.9</w:t>
            </w:r>
          </w:p>
        </w:tc>
        <w:tc>
          <w:tcPr>
            <w:tcW w:w="680" w:type="dxa"/>
            <w:shd w:val="clear" w:color="auto" w:fill="auto"/>
            <w:noWrap/>
            <w:vAlign w:val="center"/>
          </w:tcPr>
          <w:p w14:paraId="04DAEC11" w14:textId="4A7754C8"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0.0</w:t>
            </w:r>
          </w:p>
        </w:tc>
        <w:tc>
          <w:tcPr>
            <w:tcW w:w="680" w:type="dxa"/>
            <w:shd w:val="clear" w:color="auto" w:fill="auto"/>
            <w:noWrap/>
            <w:vAlign w:val="center"/>
          </w:tcPr>
          <w:p w14:paraId="5D9F06AA" w14:textId="5EFC5CF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23.7</w:t>
            </w:r>
          </w:p>
        </w:tc>
      </w:tr>
      <w:tr w:rsidR="009F1623" w:rsidRPr="00522996" w14:paraId="0DE360F1" w14:textId="77777777" w:rsidTr="004A17B5">
        <w:trPr>
          <w:trHeight w:val="288"/>
          <w:jc w:val="center"/>
        </w:trPr>
        <w:tc>
          <w:tcPr>
            <w:tcW w:w="2977" w:type="dxa"/>
            <w:shd w:val="clear" w:color="auto" w:fill="auto"/>
            <w:noWrap/>
            <w:vAlign w:val="center"/>
            <w:hideMark/>
          </w:tcPr>
          <w:p w14:paraId="0E7A3BED" w14:textId="567C141D" w:rsidR="009F1623" w:rsidRPr="00035A5D" w:rsidRDefault="009F1623" w:rsidP="009F1623">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t xml:space="preserve">70+ </w:t>
            </w:r>
          </w:p>
        </w:tc>
        <w:tc>
          <w:tcPr>
            <w:tcW w:w="680" w:type="dxa"/>
            <w:shd w:val="clear" w:color="auto" w:fill="auto"/>
            <w:noWrap/>
            <w:vAlign w:val="center"/>
          </w:tcPr>
          <w:p w14:paraId="0259ABAC" w14:textId="1E48C0F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87.2</w:t>
            </w:r>
          </w:p>
        </w:tc>
        <w:tc>
          <w:tcPr>
            <w:tcW w:w="680" w:type="dxa"/>
            <w:shd w:val="clear" w:color="auto" w:fill="auto"/>
            <w:noWrap/>
            <w:vAlign w:val="center"/>
          </w:tcPr>
          <w:p w14:paraId="451B9E48" w14:textId="7444B287"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4.7</w:t>
            </w:r>
          </w:p>
        </w:tc>
        <w:tc>
          <w:tcPr>
            <w:tcW w:w="680" w:type="dxa"/>
            <w:vAlign w:val="center"/>
          </w:tcPr>
          <w:p w14:paraId="2487A4FE" w14:textId="32394B2C"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0.0</w:t>
            </w:r>
          </w:p>
        </w:tc>
        <w:tc>
          <w:tcPr>
            <w:tcW w:w="680" w:type="dxa"/>
            <w:shd w:val="clear" w:color="auto" w:fill="auto"/>
            <w:noWrap/>
            <w:vAlign w:val="center"/>
          </w:tcPr>
          <w:p w14:paraId="4F93FDDC" w14:textId="02C252D2"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0.0</w:t>
            </w:r>
          </w:p>
        </w:tc>
        <w:tc>
          <w:tcPr>
            <w:tcW w:w="680" w:type="dxa"/>
            <w:vAlign w:val="center"/>
          </w:tcPr>
          <w:p w14:paraId="68001590" w14:textId="59B6BABA"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8.1</w:t>
            </w:r>
          </w:p>
        </w:tc>
        <w:tc>
          <w:tcPr>
            <w:tcW w:w="680" w:type="dxa"/>
            <w:shd w:val="clear" w:color="auto" w:fill="auto"/>
            <w:noWrap/>
            <w:vAlign w:val="center"/>
          </w:tcPr>
          <w:p w14:paraId="47961F19" w14:textId="12864CB1"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90.5</w:t>
            </w:r>
          </w:p>
        </w:tc>
        <w:tc>
          <w:tcPr>
            <w:tcW w:w="680" w:type="dxa"/>
            <w:shd w:val="clear" w:color="auto" w:fill="auto"/>
            <w:noWrap/>
            <w:vAlign w:val="center"/>
          </w:tcPr>
          <w:p w14:paraId="6533E150" w14:textId="4538CC3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0.0</w:t>
            </w:r>
          </w:p>
        </w:tc>
        <w:tc>
          <w:tcPr>
            <w:tcW w:w="680" w:type="dxa"/>
            <w:shd w:val="clear" w:color="auto" w:fill="auto"/>
            <w:noWrap/>
            <w:vAlign w:val="center"/>
          </w:tcPr>
          <w:p w14:paraId="1257B519" w14:textId="2EFE1585"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0.0</w:t>
            </w:r>
          </w:p>
        </w:tc>
        <w:tc>
          <w:tcPr>
            <w:tcW w:w="680" w:type="dxa"/>
            <w:shd w:val="clear" w:color="auto" w:fill="auto"/>
            <w:noWrap/>
            <w:vAlign w:val="center"/>
          </w:tcPr>
          <w:p w14:paraId="49CB3D4C" w14:textId="648C5F1D"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0.0</w:t>
            </w:r>
          </w:p>
        </w:tc>
        <w:tc>
          <w:tcPr>
            <w:tcW w:w="680" w:type="dxa"/>
            <w:shd w:val="clear" w:color="auto" w:fill="auto"/>
            <w:noWrap/>
            <w:vAlign w:val="center"/>
          </w:tcPr>
          <w:p w14:paraId="14FB75D0" w14:textId="7829C688"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9.5</w:t>
            </w:r>
          </w:p>
        </w:tc>
      </w:tr>
      <w:tr w:rsidR="009F1623" w:rsidRPr="00522996" w14:paraId="5B226AC3" w14:textId="77777777" w:rsidTr="001F1890">
        <w:trPr>
          <w:trHeight w:val="288"/>
          <w:jc w:val="center"/>
        </w:trPr>
        <w:tc>
          <w:tcPr>
            <w:tcW w:w="2977" w:type="dxa"/>
            <w:shd w:val="clear" w:color="auto" w:fill="9CC2E5" w:themeFill="accent1" w:themeFillTint="99"/>
            <w:noWrap/>
            <w:vAlign w:val="center"/>
          </w:tcPr>
          <w:p w14:paraId="39AEB4A5" w14:textId="41011BC5" w:rsidR="009F1623" w:rsidRPr="006F3CF1" w:rsidRDefault="006F3CF1" w:rsidP="009F1623">
            <w:pPr>
              <w:spacing w:after="0" w:line="240" w:lineRule="auto"/>
              <w:rPr>
                <w:rFonts w:ascii="Arial" w:eastAsia="Times New Roman" w:hAnsi="Arial" w:cs="Arial"/>
                <w:b/>
                <w:bCs/>
                <w:color w:val="000000"/>
                <w:kern w:val="0"/>
                <w:lang w:val="en-US" w:eastAsia="uk-UA"/>
                <w14:ligatures w14:val="none"/>
              </w:rPr>
            </w:pPr>
            <w:r>
              <w:rPr>
                <w:rFonts w:ascii="Arial" w:eastAsia="Times New Roman" w:hAnsi="Arial" w:cs="Arial"/>
                <w:b/>
                <w:bCs/>
                <w:color w:val="000000"/>
                <w:kern w:val="0"/>
                <w:lang w:val="en-US" w:eastAsia="uk-UA"/>
                <w14:ligatures w14:val="none"/>
              </w:rPr>
              <w:t>Sex-age</w:t>
            </w:r>
          </w:p>
        </w:tc>
        <w:tc>
          <w:tcPr>
            <w:tcW w:w="680" w:type="dxa"/>
            <w:shd w:val="clear" w:color="auto" w:fill="9CC2E5" w:themeFill="accent1" w:themeFillTint="99"/>
            <w:noWrap/>
            <w:vAlign w:val="center"/>
          </w:tcPr>
          <w:p w14:paraId="7E54F9A6" w14:textId="77777777" w:rsidR="009F1623" w:rsidRDefault="009F1623" w:rsidP="009F1623">
            <w:pPr>
              <w:spacing w:after="0" w:line="240" w:lineRule="auto"/>
              <w:jc w:val="center"/>
              <w:rPr>
                <w:rFonts w:ascii="Arial" w:hAnsi="Arial" w:cs="Arial"/>
                <w:color w:val="000000"/>
              </w:rPr>
            </w:pPr>
          </w:p>
        </w:tc>
        <w:tc>
          <w:tcPr>
            <w:tcW w:w="680" w:type="dxa"/>
            <w:shd w:val="clear" w:color="auto" w:fill="9CC2E5" w:themeFill="accent1" w:themeFillTint="99"/>
            <w:noWrap/>
            <w:vAlign w:val="center"/>
          </w:tcPr>
          <w:p w14:paraId="1CFA6219" w14:textId="77777777" w:rsidR="009F1623" w:rsidRDefault="009F1623" w:rsidP="009F1623">
            <w:pPr>
              <w:spacing w:after="0" w:line="240" w:lineRule="auto"/>
              <w:jc w:val="center"/>
              <w:rPr>
                <w:rFonts w:ascii="Arial" w:hAnsi="Arial" w:cs="Arial"/>
                <w:color w:val="000000"/>
              </w:rPr>
            </w:pPr>
          </w:p>
        </w:tc>
        <w:tc>
          <w:tcPr>
            <w:tcW w:w="680" w:type="dxa"/>
            <w:shd w:val="clear" w:color="auto" w:fill="9CC2E5" w:themeFill="accent1" w:themeFillTint="99"/>
            <w:vAlign w:val="center"/>
          </w:tcPr>
          <w:p w14:paraId="4C92183F" w14:textId="77777777" w:rsidR="009F1623" w:rsidRDefault="009F1623" w:rsidP="009F1623">
            <w:pPr>
              <w:spacing w:after="0" w:line="240" w:lineRule="auto"/>
              <w:jc w:val="center"/>
              <w:rPr>
                <w:rFonts w:ascii="Arial" w:hAnsi="Arial" w:cs="Arial"/>
                <w:color w:val="000000"/>
              </w:rPr>
            </w:pPr>
          </w:p>
        </w:tc>
        <w:tc>
          <w:tcPr>
            <w:tcW w:w="680" w:type="dxa"/>
            <w:shd w:val="clear" w:color="auto" w:fill="9CC2E5" w:themeFill="accent1" w:themeFillTint="99"/>
            <w:noWrap/>
            <w:vAlign w:val="center"/>
          </w:tcPr>
          <w:p w14:paraId="1BB90773" w14:textId="77777777" w:rsidR="009F1623" w:rsidRDefault="009F1623" w:rsidP="009F1623">
            <w:pPr>
              <w:spacing w:after="0" w:line="240" w:lineRule="auto"/>
              <w:jc w:val="center"/>
              <w:rPr>
                <w:rFonts w:ascii="Arial" w:hAnsi="Arial" w:cs="Arial"/>
                <w:color w:val="000000"/>
              </w:rPr>
            </w:pPr>
          </w:p>
        </w:tc>
        <w:tc>
          <w:tcPr>
            <w:tcW w:w="680" w:type="dxa"/>
            <w:shd w:val="clear" w:color="auto" w:fill="9CC2E5" w:themeFill="accent1" w:themeFillTint="99"/>
            <w:vAlign w:val="center"/>
          </w:tcPr>
          <w:p w14:paraId="245F8319" w14:textId="77777777" w:rsidR="009F1623" w:rsidRDefault="009F1623" w:rsidP="009F1623">
            <w:pPr>
              <w:spacing w:after="0" w:line="240" w:lineRule="auto"/>
              <w:jc w:val="center"/>
              <w:rPr>
                <w:rFonts w:ascii="Arial" w:hAnsi="Arial" w:cs="Arial"/>
                <w:color w:val="000000"/>
              </w:rPr>
            </w:pPr>
          </w:p>
        </w:tc>
        <w:tc>
          <w:tcPr>
            <w:tcW w:w="680" w:type="dxa"/>
            <w:shd w:val="clear" w:color="auto" w:fill="9CC2E5" w:themeFill="accent1" w:themeFillTint="99"/>
            <w:noWrap/>
            <w:vAlign w:val="center"/>
          </w:tcPr>
          <w:p w14:paraId="7F351205" w14:textId="77777777" w:rsidR="009F1623" w:rsidRDefault="009F1623" w:rsidP="009F1623">
            <w:pPr>
              <w:spacing w:after="0" w:line="240" w:lineRule="auto"/>
              <w:jc w:val="center"/>
              <w:rPr>
                <w:rFonts w:ascii="Arial" w:hAnsi="Arial" w:cs="Arial"/>
                <w:color w:val="000000"/>
              </w:rPr>
            </w:pPr>
          </w:p>
        </w:tc>
        <w:tc>
          <w:tcPr>
            <w:tcW w:w="680" w:type="dxa"/>
            <w:shd w:val="clear" w:color="auto" w:fill="9CC2E5" w:themeFill="accent1" w:themeFillTint="99"/>
            <w:noWrap/>
            <w:vAlign w:val="center"/>
          </w:tcPr>
          <w:p w14:paraId="32015602" w14:textId="77777777" w:rsidR="009F1623" w:rsidRDefault="009F1623" w:rsidP="009F1623">
            <w:pPr>
              <w:spacing w:after="0" w:line="240" w:lineRule="auto"/>
              <w:jc w:val="center"/>
              <w:rPr>
                <w:rFonts w:ascii="Arial" w:hAnsi="Arial" w:cs="Arial"/>
                <w:color w:val="000000"/>
              </w:rPr>
            </w:pPr>
          </w:p>
        </w:tc>
        <w:tc>
          <w:tcPr>
            <w:tcW w:w="680" w:type="dxa"/>
            <w:shd w:val="clear" w:color="auto" w:fill="9CC2E5" w:themeFill="accent1" w:themeFillTint="99"/>
            <w:noWrap/>
            <w:vAlign w:val="center"/>
          </w:tcPr>
          <w:p w14:paraId="784D5EDE" w14:textId="77777777" w:rsidR="009F1623" w:rsidRDefault="009F1623" w:rsidP="009F1623">
            <w:pPr>
              <w:spacing w:after="0" w:line="240" w:lineRule="auto"/>
              <w:jc w:val="center"/>
              <w:rPr>
                <w:rFonts w:ascii="Arial" w:hAnsi="Arial" w:cs="Arial"/>
                <w:color w:val="000000"/>
              </w:rPr>
            </w:pPr>
          </w:p>
        </w:tc>
        <w:tc>
          <w:tcPr>
            <w:tcW w:w="680" w:type="dxa"/>
            <w:shd w:val="clear" w:color="auto" w:fill="9CC2E5" w:themeFill="accent1" w:themeFillTint="99"/>
            <w:noWrap/>
            <w:vAlign w:val="center"/>
          </w:tcPr>
          <w:p w14:paraId="4B3D6A2D" w14:textId="77777777" w:rsidR="009F1623" w:rsidRDefault="009F1623" w:rsidP="009F1623">
            <w:pPr>
              <w:spacing w:after="0" w:line="240" w:lineRule="auto"/>
              <w:jc w:val="center"/>
              <w:rPr>
                <w:rFonts w:ascii="Arial" w:hAnsi="Arial" w:cs="Arial"/>
                <w:color w:val="000000"/>
              </w:rPr>
            </w:pPr>
          </w:p>
        </w:tc>
        <w:tc>
          <w:tcPr>
            <w:tcW w:w="680" w:type="dxa"/>
            <w:shd w:val="clear" w:color="auto" w:fill="9CC2E5" w:themeFill="accent1" w:themeFillTint="99"/>
            <w:noWrap/>
            <w:vAlign w:val="center"/>
          </w:tcPr>
          <w:p w14:paraId="0E1F202F" w14:textId="77777777" w:rsidR="009F1623" w:rsidRDefault="009F1623" w:rsidP="009F1623">
            <w:pPr>
              <w:spacing w:after="0" w:line="240" w:lineRule="auto"/>
              <w:jc w:val="center"/>
              <w:rPr>
                <w:rFonts w:ascii="Arial" w:hAnsi="Arial" w:cs="Arial"/>
                <w:color w:val="000000"/>
              </w:rPr>
            </w:pPr>
          </w:p>
        </w:tc>
      </w:tr>
      <w:tr w:rsidR="009F1623" w:rsidRPr="00522996" w14:paraId="05C0664F" w14:textId="77777777" w:rsidTr="004A17B5">
        <w:trPr>
          <w:trHeight w:val="288"/>
          <w:jc w:val="center"/>
        </w:trPr>
        <w:tc>
          <w:tcPr>
            <w:tcW w:w="2977" w:type="dxa"/>
            <w:shd w:val="clear" w:color="auto" w:fill="auto"/>
            <w:noWrap/>
            <w:vAlign w:val="center"/>
          </w:tcPr>
          <w:p w14:paraId="17DD0497" w14:textId="0D61E73E" w:rsidR="009F1623" w:rsidRPr="009F1623" w:rsidRDefault="009F1623" w:rsidP="009F1623">
            <w:pPr>
              <w:spacing w:after="0" w:line="240" w:lineRule="auto"/>
              <w:rPr>
                <w:rFonts w:ascii="Arial" w:eastAsia="Times New Roman" w:hAnsi="Arial" w:cs="Arial"/>
                <w:color w:val="000000"/>
                <w:kern w:val="0"/>
                <w:lang w:val="en-US" w:eastAsia="uk-UA"/>
                <w14:ligatures w14:val="none"/>
              </w:rPr>
            </w:pPr>
            <w:r w:rsidRPr="00193DC3">
              <w:rPr>
                <w:rFonts w:ascii="Arial" w:eastAsia="Times New Roman" w:hAnsi="Arial" w:cs="Arial"/>
                <w:color w:val="000000"/>
                <w:kern w:val="0"/>
                <w:lang w:eastAsia="uk-UA"/>
                <w14:ligatures w14:val="none"/>
              </w:rPr>
              <w:t>18-</w:t>
            </w:r>
            <w:r>
              <w:rPr>
                <w:rFonts w:ascii="Arial" w:eastAsia="Times New Roman" w:hAnsi="Arial" w:cs="Arial"/>
                <w:color w:val="000000"/>
                <w:kern w:val="0"/>
                <w:lang w:eastAsia="uk-UA"/>
                <w14:ligatures w14:val="none"/>
              </w:rPr>
              <w:t>3</w:t>
            </w:r>
            <w:r w:rsidRPr="00193DC3">
              <w:rPr>
                <w:rFonts w:ascii="Arial" w:eastAsia="Times New Roman" w:hAnsi="Arial" w:cs="Arial"/>
                <w:color w:val="000000"/>
                <w:kern w:val="0"/>
                <w:lang w:eastAsia="uk-UA"/>
                <w14:ligatures w14:val="none"/>
              </w:rPr>
              <w:t>9</w:t>
            </w:r>
            <w:r>
              <w:rPr>
                <w:rFonts w:ascii="Arial" w:eastAsia="Times New Roman" w:hAnsi="Arial" w:cs="Arial"/>
                <w:color w:val="000000"/>
                <w:kern w:val="0"/>
                <w:lang w:val="en-US" w:eastAsia="uk-UA"/>
                <w14:ligatures w14:val="none"/>
              </w:rPr>
              <w:t xml:space="preserve"> </w:t>
            </w:r>
            <w:r>
              <w:rPr>
                <w:rFonts w:ascii="Arial" w:eastAsia="Times New Roman" w:hAnsi="Arial" w:cs="Arial"/>
                <w:color w:val="000000"/>
                <w:kern w:val="0"/>
                <w:lang w:eastAsia="uk-UA"/>
                <w14:ligatures w14:val="none"/>
              </w:rPr>
              <w:t xml:space="preserve">– </w:t>
            </w:r>
            <w:r>
              <w:rPr>
                <w:rFonts w:ascii="Arial" w:eastAsia="Times New Roman" w:hAnsi="Arial" w:cs="Arial"/>
                <w:color w:val="000000"/>
                <w:kern w:val="0"/>
                <w:lang w:val="en-US" w:eastAsia="uk-UA"/>
                <w14:ligatures w14:val="none"/>
              </w:rPr>
              <w:t>Males</w:t>
            </w:r>
          </w:p>
        </w:tc>
        <w:tc>
          <w:tcPr>
            <w:tcW w:w="680" w:type="dxa"/>
            <w:shd w:val="clear" w:color="auto" w:fill="auto"/>
            <w:noWrap/>
            <w:vAlign w:val="center"/>
          </w:tcPr>
          <w:p w14:paraId="1505D5F9" w14:textId="357A8C6C" w:rsidR="009F1623" w:rsidRDefault="009F1623" w:rsidP="009F1623">
            <w:pPr>
              <w:spacing w:after="0" w:line="240" w:lineRule="auto"/>
              <w:jc w:val="center"/>
              <w:rPr>
                <w:rFonts w:ascii="Arial" w:hAnsi="Arial" w:cs="Arial"/>
                <w:color w:val="000000"/>
              </w:rPr>
            </w:pPr>
            <w:r>
              <w:rPr>
                <w:rFonts w:ascii="Arial" w:hAnsi="Arial" w:cs="Arial"/>
                <w:color w:val="000000"/>
              </w:rPr>
              <w:t>60.6</w:t>
            </w:r>
          </w:p>
        </w:tc>
        <w:tc>
          <w:tcPr>
            <w:tcW w:w="680" w:type="dxa"/>
            <w:shd w:val="clear" w:color="auto" w:fill="auto"/>
            <w:noWrap/>
            <w:vAlign w:val="center"/>
          </w:tcPr>
          <w:p w14:paraId="1BEE5F04" w14:textId="3969E60C" w:rsidR="009F1623" w:rsidRDefault="009F1623" w:rsidP="009F1623">
            <w:pPr>
              <w:spacing w:after="0" w:line="240" w:lineRule="auto"/>
              <w:jc w:val="center"/>
              <w:rPr>
                <w:rFonts w:ascii="Arial" w:hAnsi="Arial" w:cs="Arial"/>
                <w:color w:val="000000"/>
              </w:rPr>
            </w:pPr>
            <w:r>
              <w:rPr>
                <w:rFonts w:ascii="Arial" w:hAnsi="Arial" w:cs="Arial"/>
                <w:color w:val="000000"/>
              </w:rPr>
              <w:t>32.1</w:t>
            </w:r>
          </w:p>
        </w:tc>
        <w:tc>
          <w:tcPr>
            <w:tcW w:w="680" w:type="dxa"/>
            <w:vAlign w:val="center"/>
          </w:tcPr>
          <w:p w14:paraId="22BFE0B7" w14:textId="2EAB39E5" w:rsidR="009F1623" w:rsidRDefault="009F1623" w:rsidP="009F1623">
            <w:pPr>
              <w:spacing w:after="0" w:line="240" w:lineRule="auto"/>
              <w:jc w:val="center"/>
              <w:rPr>
                <w:rFonts w:ascii="Arial" w:hAnsi="Arial" w:cs="Arial"/>
                <w:color w:val="000000"/>
              </w:rPr>
            </w:pPr>
            <w:r>
              <w:rPr>
                <w:rFonts w:ascii="Arial" w:hAnsi="Arial" w:cs="Arial"/>
                <w:color w:val="000000"/>
              </w:rPr>
              <w:t>28.5</w:t>
            </w:r>
          </w:p>
        </w:tc>
        <w:tc>
          <w:tcPr>
            <w:tcW w:w="680" w:type="dxa"/>
            <w:shd w:val="clear" w:color="auto" w:fill="auto"/>
            <w:noWrap/>
            <w:vAlign w:val="center"/>
          </w:tcPr>
          <w:p w14:paraId="361C922A" w14:textId="79D8D05E" w:rsidR="009F1623" w:rsidRDefault="009F1623" w:rsidP="009F1623">
            <w:pPr>
              <w:spacing w:after="0" w:line="240" w:lineRule="auto"/>
              <w:jc w:val="center"/>
              <w:rPr>
                <w:rFonts w:ascii="Arial" w:hAnsi="Arial" w:cs="Arial"/>
                <w:color w:val="000000"/>
              </w:rPr>
            </w:pPr>
            <w:r>
              <w:rPr>
                <w:rFonts w:ascii="Arial" w:hAnsi="Arial" w:cs="Arial"/>
                <w:color w:val="000000"/>
              </w:rPr>
              <w:t>17.4</w:t>
            </w:r>
          </w:p>
        </w:tc>
        <w:tc>
          <w:tcPr>
            <w:tcW w:w="680" w:type="dxa"/>
            <w:vAlign w:val="center"/>
          </w:tcPr>
          <w:p w14:paraId="01202C41" w14:textId="0DBE9F9C" w:rsidR="009F1623" w:rsidRDefault="009F1623" w:rsidP="009F1623">
            <w:pPr>
              <w:spacing w:after="0" w:line="240" w:lineRule="auto"/>
              <w:jc w:val="center"/>
              <w:rPr>
                <w:rFonts w:ascii="Arial" w:hAnsi="Arial" w:cs="Arial"/>
                <w:color w:val="000000"/>
              </w:rPr>
            </w:pPr>
            <w:r>
              <w:rPr>
                <w:rFonts w:ascii="Arial" w:hAnsi="Arial" w:cs="Arial"/>
                <w:color w:val="000000"/>
              </w:rPr>
              <w:t>0.6</w:t>
            </w:r>
          </w:p>
        </w:tc>
        <w:tc>
          <w:tcPr>
            <w:tcW w:w="680" w:type="dxa"/>
            <w:shd w:val="clear" w:color="auto" w:fill="auto"/>
            <w:noWrap/>
            <w:vAlign w:val="center"/>
          </w:tcPr>
          <w:p w14:paraId="4A4E68AB" w14:textId="2466E701" w:rsidR="009F1623" w:rsidRDefault="009F1623" w:rsidP="009F1623">
            <w:pPr>
              <w:spacing w:after="0" w:line="240" w:lineRule="auto"/>
              <w:jc w:val="center"/>
              <w:rPr>
                <w:rFonts w:ascii="Arial" w:hAnsi="Arial" w:cs="Arial"/>
                <w:color w:val="000000"/>
              </w:rPr>
            </w:pPr>
            <w:r>
              <w:rPr>
                <w:rFonts w:ascii="Arial" w:hAnsi="Arial" w:cs="Arial"/>
                <w:color w:val="000000"/>
              </w:rPr>
              <w:t>68.6</w:t>
            </w:r>
          </w:p>
        </w:tc>
        <w:tc>
          <w:tcPr>
            <w:tcW w:w="680" w:type="dxa"/>
            <w:shd w:val="clear" w:color="auto" w:fill="auto"/>
            <w:noWrap/>
            <w:vAlign w:val="center"/>
          </w:tcPr>
          <w:p w14:paraId="3D1244A9" w14:textId="1AB8D091" w:rsidR="009F1623" w:rsidRDefault="009F1623" w:rsidP="009F1623">
            <w:pPr>
              <w:spacing w:after="0" w:line="240" w:lineRule="auto"/>
              <w:jc w:val="center"/>
              <w:rPr>
                <w:rFonts w:ascii="Arial" w:hAnsi="Arial" w:cs="Arial"/>
                <w:color w:val="000000"/>
              </w:rPr>
            </w:pPr>
            <w:r>
              <w:rPr>
                <w:rFonts w:ascii="Arial" w:hAnsi="Arial" w:cs="Arial"/>
                <w:color w:val="000000"/>
              </w:rPr>
              <w:t>29.4</w:t>
            </w:r>
          </w:p>
        </w:tc>
        <w:tc>
          <w:tcPr>
            <w:tcW w:w="680" w:type="dxa"/>
            <w:shd w:val="clear" w:color="auto" w:fill="auto"/>
            <w:noWrap/>
            <w:vAlign w:val="center"/>
          </w:tcPr>
          <w:p w14:paraId="00E0D2DA" w14:textId="3F26198A" w:rsidR="009F1623" w:rsidRDefault="009F1623" w:rsidP="009F1623">
            <w:pPr>
              <w:spacing w:after="0" w:line="240" w:lineRule="auto"/>
              <w:jc w:val="center"/>
              <w:rPr>
                <w:rFonts w:ascii="Arial" w:hAnsi="Arial" w:cs="Arial"/>
                <w:color w:val="000000"/>
              </w:rPr>
            </w:pPr>
            <w:r>
              <w:rPr>
                <w:rFonts w:ascii="Arial" w:hAnsi="Arial" w:cs="Arial"/>
                <w:color w:val="000000"/>
              </w:rPr>
              <w:t>20.5</w:t>
            </w:r>
          </w:p>
        </w:tc>
        <w:tc>
          <w:tcPr>
            <w:tcW w:w="680" w:type="dxa"/>
            <w:shd w:val="clear" w:color="auto" w:fill="auto"/>
            <w:noWrap/>
            <w:vAlign w:val="center"/>
          </w:tcPr>
          <w:p w14:paraId="4C05A54D" w14:textId="33AE9093" w:rsidR="009F1623" w:rsidRDefault="009F1623" w:rsidP="009F1623">
            <w:pPr>
              <w:spacing w:after="0" w:line="240" w:lineRule="auto"/>
              <w:jc w:val="center"/>
              <w:rPr>
                <w:rFonts w:ascii="Arial" w:hAnsi="Arial" w:cs="Arial"/>
                <w:color w:val="000000"/>
              </w:rPr>
            </w:pPr>
            <w:r>
              <w:rPr>
                <w:rFonts w:ascii="Arial" w:hAnsi="Arial" w:cs="Arial"/>
                <w:color w:val="000000"/>
              </w:rPr>
              <w:t>14.7</w:t>
            </w:r>
          </w:p>
        </w:tc>
        <w:tc>
          <w:tcPr>
            <w:tcW w:w="680" w:type="dxa"/>
            <w:shd w:val="clear" w:color="auto" w:fill="auto"/>
            <w:noWrap/>
            <w:vAlign w:val="center"/>
          </w:tcPr>
          <w:p w14:paraId="0FA345FB" w14:textId="4AED137F" w:rsidR="009F1623" w:rsidRDefault="009F1623" w:rsidP="009F1623">
            <w:pPr>
              <w:spacing w:after="0" w:line="240" w:lineRule="auto"/>
              <w:jc w:val="center"/>
              <w:rPr>
                <w:rFonts w:ascii="Arial" w:hAnsi="Arial" w:cs="Arial"/>
                <w:color w:val="000000"/>
              </w:rPr>
            </w:pPr>
            <w:r>
              <w:rPr>
                <w:rFonts w:ascii="Arial" w:hAnsi="Arial" w:cs="Arial"/>
                <w:color w:val="000000"/>
              </w:rPr>
              <w:t>3.5</w:t>
            </w:r>
          </w:p>
        </w:tc>
      </w:tr>
      <w:tr w:rsidR="009F1623" w:rsidRPr="00522996" w14:paraId="2DF28816" w14:textId="77777777" w:rsidTr="004A17B5">
        <w:trPr>
          <w:trHeight w:val="288"/>
          <w:jc w:val="center"/>
        </w:trPr>
        <w:tc>
          <w:tcPr>
            <w:tcW w:w="2977" w:type="dxa"/>
            <w:shd w:val="clear" w:color="auto" w:fill="auto"/>
            <w:noWrap/>
            <w:vAlign w:val="center"/>
          </w:tcPr>
          <w:p w14:paraId="681B36B5" w14:textId="0A108C40" w:rsidR="009F1623" w:rsidRPr="00035A5D" w:rsidRDefault="009F1623" w:rsidP="009F1623">
            <w:pPr>
              <w:spacing w:after="0" w:line="240" w:lineRule="auto"/>
              <w:rPr>
                <w:rFonts w:ascii="Arial" w:eastAsia="Times New Roman" w:hAnsi="Arial" w:cs="Arial"/>
                <w:color w:val="000000"/>
                <w:kern w:val="0"/>
                <w:lang w:eastAsia="uk-UA"/>
                <w14:ligatures w14:val="none"/>
              </w:rPr>
            </w:pPr>
            <w:r w:rsidRPr="00193DC3">
              <w:rPr>
                <w:rFonts w:ascii="Arial" w:eastAsia="Times New Roman" w:hAnsi="Arial" w:cs="Arial"/>
                <w:color w:val="000000"/>
                <w:kern w:val="0"/>
                <w:lang w:eastAsia="uk-UA"/>
                <w14:ligatures w14:val="none"/>
              </w:rPr>
              <w:t>18-</w:t>
            </w:r>
            <w:r>
              <w:rPr>
                <w:rFonts w:ascii="Arial" w:eastAsia="Times New Roman" w:hAnsi="Arial" w:cs="Arial"/>
                <w:color w:val="000000"/>
                <w:kern w:val="0"/>
                <w:lang w:eastAsia="uk-UA"/>
                <w14:ligatures w14:val="none"/>
              </w:rPr>
              <w:t>3</w:t>
            </w:r>
            <w:r w:rsidRPr="00193DC3">
              <w:rPr>
                <w:rFonts w:ascii="Arial" w:eastAsia="Times New Roman" w:hAnsi="Arial" w:cs="Arial"/>
                <w:color w:val="000000"/>
                <w:kern w:val="0"/>
                <w:lang w:eastAsia="uk-UA"/>
                <w14:ligatures w14:val="none"/>
              </w:rPr>
              <w:t>9</w:t>
            </w:r>
            <w:r>
              <w:rPr>
                <w:rFonts w:ascii="Arial" w:eastAsia="Times New Roman" w:hAnsi="Arial" w:cs="Arial"/>
                <w:color w:val="000000"/>
                <w:kern w:val="0"/>
                <w:lang w:val="en-US" w:eastAsia="uk-UA"/>
                <w14:ligatures w14:val="none"/>
              </w:rPr>
              <w:t xml:space="preserve"> </w:t>
            </w:r>
            <w:r>
              <w:rPr>
                <w:rFonts w:ascii="Arial" w:eastAsia="Times New Roman" w:hAnsi="Arial" w:cs="Arial"/>
                <w:color w:val="000000"/>
                <w:kern w:val="0"/>
                <w:lang w:eastAsia="uk-UA"/>
                <w14:ligatures w14:val="none"/>
              </w:rPr>
              <w:t xml:space="preserve">– </w:t>
            </w:r>
            <w:r>
              <w:rPr>
                <w:rFonts w:ascii="Arial" w:eastAsia="Times New Roman" w:hAnsi="Arial" w:cs="Arial"/>
                <w:color w:val="000000"/>
                <w:kern w:val="0"/>
                <w:lang w:val="en-US" w:eastAsia="uk-UA"/>
                <w14:ligatures w14:val="none"/>
              </w:rPr>
              <w:t>Females</w:t>
            </w:r>
          </w:p>
        </w:tc>
        <w:tc>
          <w:tcPr>
            <w:tcW w:w="680" w:type="dxa"/>
            <w:shd w:val="clear" w:color="auto" w:fill="auto"/>
            <w:noWrap/>
            <w:vAlign w:val="center"/>
          </w:tcPr>
          <w:p w14:paraId="770EAED1" w14:textId="64FDE814" w:rsidR="009F1623" w:rsidRDefault="009F1623" w:rsidP="009F1623">
            <w:pPr>
              <w:spacing w:after="0" w:line="240" w:lineRule="auto"/>
              <w:jc w:val="center"/>
              <w:rPr>
                <w:rFonts w:ascii="Arial" w:hAnsi="Arial" w:cs="Arial"/>
                <w:color w:val="000000"/>
              </w:rPr>
            </w:pPr>
            <w:r>
              <w:rPr>
                <w:rFonts w:ascii="Arial" w:hAnsi="Arial" w:cs="Arial"/>
                <w:color w:val="000000"/>
              </w:rPr>
              <w:t>36.1</w:t>
            </w:r>
          </w:p>
        </w:tc>
        <w:tc>
          <w:tcPr>
            <w:tcW w:w="680" w:type="dxa"/>
            <w:shd w:val="clear" w:color="auto" w:fill="auto"/>
            <w:noWrap/>
            <w:vAlign w:val="center"/>
          </w:tcPr>
          <w:p w14:paraId="09558BCE" w14:textId="7BBD413F" w:rsidR="009F1623" w:rsidRDefault="009F1623" w:rsidP="009F1623">
            <w:pPr>
              <w:spacing w:after="0" w:line="240" w:lineRule="auto"/>
              <w:jc w:val="center"/>
              <w:rPr>
                <w:rFonts w:ascii="Arial" w:hAnsi="Arial" w:cs="Arial"/>
                <w:color w:val="000000"/>
              </w:rPr>
            </w:pPr>
            <w:r>
              <w:rPr>
                <w:rFonts w:ascii="Arial" w:hAnsi="Arial" w:cs="Arial"/>
                <w:color w:val="000000"/>
              </w:rPr>
              <w:t>53.2</w:t>
            </w:r>
          </w:p>
        </w:tc>
        <w:tc>
          <w:tcPr>
            <w:tcW w:w="680" w:type="dxa"/>
            <w:vAlign w:val="center"/>
          </w:tcPr>
          <w:p w14:paraId="31E10553" w14:textId="267D0300" w:rsidR="009F1623" w:rsidRDefault="009F1623" w:rsidP="009F1623">
            <w:pPr>
              <w:spacing w:after="0" w:line="240" w:lineRule="auto"/>
              <w:jc w:val="center"/>
              <w:rPr>
                <w:rFonts w:ascii="Arial" w:hAnsi="Arial" w:cs="Arial"/>
                <w:color w:val="000000"/>
              </w:rPr>
            </w:pPr>
            <w:r>
              <w:rPr>
                <w:rFonts w:ascii="Arial" w:hAnsi="Arial" w:cs="Arial"/>
                <w:color w:val="000000"/>
              </w:rPr>
              <w:t>38.2</w:t>
            </w:r>
          </w:p>
        </w:tc>
        <w:tc>
          <w:tcPr>
            <w:tcW w:w="680" w:type="dxa"/>
            <w:shd w:val="clear" w:color="auto" w:fill="auto"/>
            <w:noWrap/>
            <w:vAlign w:val="center"/>
          </w:tcPr>
          <w:p w14:paraId="2096106E" w14:textId="24E8ED3F" w:rsidR="009F1623" w:rsidRDefault="009F1623" w:rsidP="009F1623">
            <w:pPr>
              <w:spacing w:after="0" w:line="240" w:lineRule="auto"/>
              <w:jc w:val="center"/>
              <w:rPr>
                <w:rFonts w:ascii="Arial" w:hAnsi="Arial" w:cs="Arial"/>
                <w:color w:val="000000"/>
              </w:rPr>
            </w:pPr>
            <w:r>
              <w:rPr>
                <w:rFonts w:ascii="Arial" w:hAnsi="Arial" w:cs="Arial"/>
                <w:color w:val="000000"/>
              </w:rPr>
              <w:t>13.9</w:t>
            </w:r>
          </w:p>
        </w:tc>
        <w:tc>
          <w:tcPr>
            <w:tcW w:w="680" w:type="dxa"/>
            <w:vAlign w:val="center"/>
          </w:tcPr>
          <w:p w14:paraId="3801062E" w14:textId="16E23FFD" w:rsidR="009F1623" w:rsidRDefault="009F1623" w:rsidP="009F1623">
            <w:pPr>
              <w:spacing w:after="0" w:line="240" w:lineRule="auto"/>
              <w:jc w:val="center"/>
              <w:rPr>
                <w:rFonts w:ascii="Arial" w:hAnsi="Arial" w:cs="Arial"/>
                <w:color w:val="000000"/>
              </w:rPr>
            </w:pPr>
            <w:r>
              <w:rPr>
                <w:rFonts w:ascii="Arial" w:hAnsi="Arial" w:cs="Arial"/>
                <w:color w:val="000000"/>
              </w:rPr>
              <w:t>0.8</w:t>
            </w:r>
          </w:p>
        </w:tc>
        <w:tc>
          <w:tcPr>
            <w:tcW w:w="680" w:type="dxa"/>
            <w:shd w:val="clear" w:color="auto" w:fill="auto"/>
            <w:noWrap/>
            <w:vAlign w:val="center"/>
          </w:tcPr>
          <w:p w14:paraId="1A56F1B9" w14:textId="0411BC8B" w:rsidR="009F1623" w:rsidRDefault="009F1623" w:rsidP="009F1623">
            <w:pPr>
              <w:spacing w:after="0" w:line="240" w:lineRule="auto"/>
              <w:jc w:val="center"/>
              <w:rPr>
                <w:rFonts w:ascii="Arial" w:hAnsi="Arial" w:cs="Arial"/>
                <w:color w:val="000000"/>
              </w:rPr>
            </w:pPr>
            <w:r>
              <w:rPr>
                <w:rFonts w:ascii="Arial" w:hAnsi="Arial" w:cs="Arial"/>
                <w:color w:val="000000"/>
              </w:rPr>
              <w:t>53.6</w:t>
            </w:r>
          </w:p>
        </w:tc>
        <w:tc>
          <w:tcPr>
            <w:tcW w:w="680" w:type="dxa"/>
            <w:shd w:val="clear" w:color="auto" w:fill="auto"/>
            <w:noWrap/>
            <w:vAlign w:val="center"/>
          </w:tcPr>
          <w:p w14:paraId="148405F9" w14:textId="377AC5F6" w:rsidR="009F1623" w:rsidRDefault="009F1623" w:rsidP="009F1623">
            <w:pPr>
              <w:spacing w:after="0" w:line="240" w:lineRule="auto"/>
              <w:jc w:val="center"/>
              <w:rPr>
                <w:rFonts w:ascii="Arial" w:hAnsi="Arial" w:cs="Arial"/>
                <w:color w:val="000000"/>
              </w:rPr>
            </w:pPr>
            <w:r>
              <w:rPr>
                <w:rFonts w:ascii="Arial" w:hAnsi="Arial" w:cs="Arial"/>
                <w:color w:val="000000"/>
              </w:rPr>
              <w:t>27.3</w:t>
            </w:r>
          </w:p>
        </w:tc>
        <w:tc>
          <w:tcPr>
            <w:tcW w:w="680" w:type="dxa"/>
            <w:shd w:val="clear" w:color="auto" w:fill="auto"/>
            <w:noWrap/>
            <w:vAlign w:val="center"/>
          </w:tcPr>
          <w:p w14:paraId="27E5EB0A" w14:textId="7C09414F" w:rsidR="009F1623" w:rsidRDefault="009F1623" w:rsidP="009F1623">
            <w:pPr>
              <w:spacing w:after="0" w:line="240" w:lineRule="auto"/>
              <w:jc w:val="center"/>
              <w:rPr>
                <w:rFonts w:ascii="Arial" w:hAnsi="Arial" w:cs="Arial"/>
                <w:color w:val="000000"/>
              </w:rPr>
            </w:pPr>
            <w:r>
              <w:rPr>
                <w:rFonts w:ascii="Arial" w:hAnsi="Arial" w:cs="Arial"/>
                <w:color w:val="000000"/>
              </w:rPr>
              <w:t>44.6</w:t>
            </w:r>
          </w:p>
        </w:tc>
        <w:tc>
          <w:tcPr>
            <w:tcW w:w="680" w:type="dxa"/>
            <w:shd w:val="clear" w:color="auto" w:fill="auto"/>
            <w:noWrap/>
            <w:vAlign w:val="center"/>
          </w:tcPr>
          <w:p w14:paraId="3A76A058" w14:textId="0A1B76D4" w:rsidR="009F1623" w:rsidRDefault="009F1623" w:rsidP="009F1623">
            <w:pPr>
              <w:spacing w:after="0" w:line="240" w:lineRule="auto"/>
              <w:jc w:val="center"/>
              <w:rPr>
                <w:rFonts w:ascii="Arial" w:hAnsi="Arial" w:cs="Arial"/>
                <w:color w:val="000000"/>
              </w:rPr>
            </w:pPr>
            <w:r>
              <w:rPr>
                <w:rFonts w:ascii="Arial" w:hAnsi="Arial" w:cs="Arial"/>
                <w:color w:val="000000"/>
              </w:rPr>
              <w:t>16.2</w:t>
            </w:r>
          </w:p>
        </w:tc>
        <w:tc>
          <w:tcPr>
            <w:tcW w:w="680" w:type="dxa"/>
            <w:shd w:val="clear" w:color="auto" w:fill="auto"/>
            <w:noWrap/>
            <w:vAlign w:val="center"/>
          </w:tcPr>
          <w:p w14:paraId="73F23545" w14:textId="5AAA51B2" w:rsidR="009F1623" w:rsidRDefault="009F1623" w:rsidP="009F1623">
            <w:pPr>
              <w:spacing w:after="0" w:line="240" w:lineRule="auto"/>
              <w:jc w:val="center"/>
              <w:rPr>
                <w:rFonts w:ascii="Arial" w:hAnsi="Arial" w:cs="Arial"/>
                <w:color w:val="000000"/>
              </w:rPr>
            </w:pPr>
            <w:r>
              <w:rPr>
                <w:rFonts w:ascii="Arial" w:hAnsi="Arial" w:cs="Arial"/>
                <w:color w:val="000000"/>
              </w:rPr>
              <w:t>1.4</w:t>
            </w:r>
          </w:p>
        </w:tc>
      </w:tr>
      <w:tr w:rsidR="009F1623" w:rsidRPr="00522996" w14:paraId="4F3F5C9B" w14:textId="77777777" w:rsidTr="004A17B5">
        <w:trPr>
          <w:trHeight w:val="288"/>
          <w:jc w:val="center"/>
        </w:trPr>
        <w:tc>
          <w:tcPr>
            <w:tcW w:w="2977" w:type="dxa"/>
            <w:shd w:val="clear" w:color="auto" w:fill="auto"/>
            <w:noWrap/>
            <w:vAlign w:val="center"/>
          </w:tcPr>
          <w:p w14:paraId="6D6391E1" w14:textId="20D83BAE"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eastAsia="uk-UA"/>
                <w14:ligatures w14:val="none"/>
              </w:rPr>
              <w:t>40</w:t>
            </w:r>
            <w:r w:rsidRPr="00193DC3">
              <w:rPr>
                <w:rFonts w:ascii="Arial" w:eastAsia="Times New Roman" w:hAnsi="Arial" w:cs="Arial"/>
                <w:color w:val="000000"/>
                <w:kern w:val="0"/>
                <w:lang w:eastAsia="uk-UA"/>
                <w14:ligatures w14:val="none"/>
              </w:rPr>
              <w:t>-</w:t>
            </w:r>
            <w:r>
              <w:rPr>
                <w:rFonts w:ascii="Arial" w:eastAsia="Times New Roman" w:hAnsi="Arial" w:cs="Arial"/>
                <w:color w:val="000000"/>
                <w:kern w:val="0"/>
                <w:lang w:eastAsia="uk-UA"/>
                <w14:ligatures w14:val="none"/>
              </w:rPr>
              <w:t>5</w:t>
            </w:r>
            <w:r w:rsidRPr="00193DC3">
              <w:rPr>
                <w:rFonts w:ascii="Arial" w:eastAsia="Times New Roman" w:hAnsi="Arial" w:cs="Arial"/>
                <w:color w:val="000000"/>
                <w:kern w:val="0"/>
                <w:lang w:eastAsia="uk-UA"/>
                <w14:ligatures w14:val="none"/>
              </w:rPr>
              <w:t>9</w:t>
            </w:r>
            <w:r>
              <w:rPr>
                <w:rFonts w:ascii="Arial" w:eastAsia="Times New Roman" w:hAnsi="Arial" w:cs="Arial"/>
                <w:color w:val="000000"/>
                <w:kern w:val="0"/>
                <w:lang w:val="en-US" w:eastAsia="uk-UA"/>
                <w14:ligatures w14:val="none"/>
              </w:rPr>
              <w:t xml:space="preserve"> </w:t>
            </w:r>
            <w:r>
              <w:rPr>
                <w:rFonts w:ascii="Arial" w:eastAsia="Times New Roman" w:hAnsi="Arial" w:cs="Arial"/>
                <w:color w:val="000000"/>
                <w:kern w:val="0"/>
                <w:lang w:eastAsia="uk-UA"/>
                <w14:ligatures w14:val="none"/>
              </w:rPr>
              <w:t xml:space="preserve">– </w:t>
            </w:r>
            <w:r>
              <w:rPr>
                <w:rFonts w:ascii="Arial" w:eastAsia="Times New Roman" w:hAnsi="Arial" w:cs="Arial"/>
                <w:color w:val="000000"/>
                <w:kern w:val="0"/>
                <w:lang w:val="en-US" w:eastAsia="uk-UA"/>
                <w14:ligatures w14:val="none"/>
              </w:rPr>
              <w:t>Males</w:t>
            </w:r>
          </w:p>
        </w:tc>
        <w:tc>
          <w:tcPr>
            <w:tcW w:w="680" w:type="dxa"/>
            <w:shd w:val="clear" w:color="auto" w:fill="auto"/>
            <w:noWrap/>
            <w:vAlign w:val="center"/>
          </w:tcPr>
          <w:p w14:paraId="1FE04E17" w14:textId="00BD85EF" w:rsidR="009F1623" w:rsidRDefault="009F1623" w:rsidP="009F1623">
            <w:pPr>
              <w:spacing w:after="0" w:line="240" w:lineRule="auto"/>
              <w:jc w:val="center"/>
              <w:rPr>
                <w:rFonts w:ascii="Arial" w:hAnsi="Arial" w:cs="Arial"/>
                <w:color w:val="000000"/>
              </w:rPr>
            </w:pPr>
            <w:r>
              <w:rPr>
                <w:rFonts w:ascii="Arial" w:hAnsi="Arial" w:cs="Arial"/>
                <w:color w:val="000000"/>
              </w:rPr>
              <w:t>81.5</w:t>
            </w:r>
          </w:p>
        </w:tc>
        <w:tc>
          <w:tcPr>
            <w:tcW w:w="680" w:type="dxa"/>
            <w:shd w:val="clear" w:color="auto" w:fill="auto"/>
            <w:noWrap/>
            <w:vAlign w:val="center"/>
          </w:tcPr>
          <w:p w14:paraId="7B208AD0" w14:textId="01C7DE12" w:rsidR="009F1623" w:rsidRDefault="009F1623" w:rsidP="009F1623">
            <w:pPr>
              <w:spacing w:after="0" w:line="240" w:lineRule="auto"/>
              <w:jc w:val="center"/>
              <w:rPr>
                <w:rFonts w:ascii="Arial" w:hAnsi="Arial" w:cs="Arial"/>
                <w:color w:val="000000"/>
              </w:rPr>
            </w:pPr>
            <w:r>
              <w:rPr>
                <w:rFonts w:ascii="Arial" w:hAnsi="Arial" w:cs="Arial"/>
                <w:color w:val="000000"/>
              </w:rPr>
              <w:t>6.5</w:t>
            </w:r>
          </w:p>
        </w:tc>
        <w:tc>
          <w:tcPr>
            <w:tcW w:w="680" w:type="dxa"/>
            <w:vAlign w:val="center"/>
          </w:tcPr>
          <w:p w14:paraId="2A7A5230" w14:textId="6B9F0D83" w:rsidR="009F1623" w:rsidRDefault="009F1623" w:rsidP="009F1623">
            <w:pPr>
              <w:spacing w:after="0" w:line="240" w:lineRule="auto"/>
              <w:jc w:val="center"/>
              <w:rPr>
                <w:rFonts w:ascii="Arial" w:hAnsi="Arial" w:cs="Arial"/>
                <w:color w:val="000000"/>
              </w:rPr>
            </w:pPr>
            <w:r>
              <w:rPr>
                <w:rFonts w:ascii="Arial" w:hAnsi="Arial" w:cs="Arial"/>
                <w:color w:val="000000"/>
              </w:rPr>
              <w:t>1.9</w:t>
            </w:r>
          </w:p>
        </w:tc>
        <w:tc>
          <w:tcPr>
            <w:tcW w:w="680" w:type="dxa"/>
            <w:shd w:val="clear" w:color="auto" w:fill="auto"/>
            <w:noWrap/>
            <w:vAlign w:val="center"/>
          </w:tcPr>
          <w:p w14:paraId="31AFC265" w14:textId="4FD65009" w:rsidR="009F1623" w:rsidRDefault="009F1623" w:rsidP="009F1623">
            <w:pPr>
              <w:spacing w:after="0" w:line="240" w:lineRule="auto"/>
              <w:jc w:val="center"/>
              <w:rPr>
                <w:rFonts w:ascii="Arial" w:hAnsi="Arial" w:cs="Arial"/>
                <w:color w:val="000000"/>
              </w:rPr>
            </w:pPr>
            <w:r>
              <w:rPr>
                <w:rFonts w:ascii="Arial" w:hAnsi="Arial" w:cs="Arial"/>
                <w:color w:val="000000"/>
              </w:rPr>
              <w:t>3.7</w:t>
            </w:r>
          </w:p>
        </w:tc>
        <w:tc>
          <w:tcPr>
            <w:tcW w:w="680" w:type="dxa"/>
            <w:vAlign w:val="center"/>
          </w:tcPr>
          <w:p w14:paraId="3EC1770E" w14:textId="6BC95B15" w:rsidR="009F1623" w:rsidRDefault="009F1623" w:rsidP="009F1623">
            <w:pPr>
              <w:spacing w:after="0" w:line="240" w:lineRule="auto"/>
              <w:jc w:val="center"/>
              <w:rPr>
                <w:rFonts w:ascii="Arial" w:hAnsi="Arial" w:cs="Arial"/>
                <w:color w:val="000000"/>
              </w:rPr>
            </w:pPr>
            <w:r>
              <w:rPr>
                <w:rFonts w:ascii="Arial" w:hAnsi="Arial" w:cs="Arial"/>
                <w:color w:val="000000"/>
              </w:rPr>
              <w:t>9.1</w:t>
            </w:r>
          </w:p>
        </w:tc>
        <w:tc>
          <w:tcPr>
            <w:tcW w:w="680" w:type="dxa"/>
            <w:shd w:val="clear" w:color="auto" w:fill="auto"/>
            <w:noWrap/>
            <w:vAlign w:val="center"/>
          </w:tcPr>
          <w:p w14:paraId="1F01302D" w14:textId="530CF9B9" w:rsidR="009F1623" w:rsidRDefault="009F1623" w:rsidP="009F1623">
            <w:pPr>
              <w:spacing w:after="0" w:line="240" w:lineRule="auto"/>
              <w:jc w:val="center"/>
              <w:rPr>
                <w:rFonts w:ascii="Arial" w:hAnsi="Arial" w:cs="Arial"/>
                <w:color w:val="000000"/>
              </w:rPr>
            </w:pPr>
            <w:r>
              <w:rPr>
                <w:rFonts w:ascii="Arial" w:hAnsi="Arial" w:cs="Arial"/>
                <w:color w:val="000000"/>
              </w:rPr>
              <w:t>83.6</w:t>
            </w:r>
          </w:p>
        </w:tc>
        <w:tc>
          <w:tcPr>
            <w:tcW w:w="680" w:type="dxa"/>
            <w:shd w:val="clear" w:color="auto" w:fill="auto"/>
            <w:noWrap/>
            <w:vAlign w:val="center"/>
          </w:tcPr>
          <w:p w14:paraId="0BA1EAE5" w14:textId="33D502CD" w:rsidR="009F1623" w:rsidRDefault="009F1623" w:rsidP="009F1623">
            <w:pPr>
              <w:spacing w:after="0" w:line="240" w:lineRule="auto"/>
              <w:jc w:val="center"/>
              <w:rPr>
                <w:rFonts w:ascii="Arial" w:hAnsi="Arial" w:cs="Arial"/>
                <w:color w:val="000000"/>
              </w:rPr>
            </w:pPr>
            <w:r>
              <w:rPr>
                <w:rFonts w:ascii="Arial" w:hAnsi="Arial" w:cs="Arial"/>
                <w:color w:val="000000"/>
              </w:rPr>
              <w:t>13.2</w:t>
            </w:r>
          </w:p>
        </w:tc>
        <w:tc>
          <w:tcPr>
            <w:tcW w:w="680" w:type="dxa"/>
            <w:shd w:val="clear" w:color="auto" w:fill="auto"/>
            <w:noWrap/>
            <w:vAlign w:val="center"/>
          </w:tcPr>
          <w:p w14:paraId="5DBCFDAD" w14:textId="0DD94F16" w:rsidR="009F1623" w:rsidRDefault="009F1623" w:rsidP="009F1623">
            <w:pPr>
              <w:spacing w:after="0" w:line="240" w:lineRule="auto"/>
              <w:jc w:val="center"/>
              <w:rPr>
                <w:rFonts w:ascii="Arial" w:hAnsi="Arial" w:cs="Arial"/>
                <w:color w:val="000000"/>
              </w:rPr>
            </w:pPr>
            <w:r>
              <w:rPr>
                <w:rFonts w:ascii="Arial" w:hAnsi="Arial" w:cs="Arial"/>
                <w:color w:val="000000"/>
              </w:rPr>
              <w:t>3.7</w:t>
            </w:r>
          </w:p>
        </w:tc>
        <w:tc>
          <w:tcPr>
            <w:tcW w:w="680" w:type="dxa"/>
            <w:shd w:val="clear" w:color="auto" w:fill="auto"/>
            <w:noWrap/>
            <w:vAlign w:val="center"/>
          </w:tcPr>
          <w:p w14:paraId="365CAF50" w14:textId="64BBC5F3" w:rsidR="009F1623" w:rsidRDefault="009F1623" w:rsidP="009F1623">
            <w:pPr>
              <w:spacing w:after="0" w:line="240" w:lineRule="auto"/>
              <w:jc w:val="center"/>
              <w:rPr>
                <w:rFonts w:ascii="Arial" w:hAnsi="Arial" w:cs="Arial"/>
                <w:color w:val="000000"/>
              </w:rPr>
            </w:pPr>
            <w:r>
              <w:rPr>
                <w:rFonts w:ascii="Arial" w:hAnsi="Arial" w:cs="Arial"/>
                <w:color w:val="000000"/>
              </w:rPr>
              <w:t>3.3</w:t>
            </w:r>
          </w:p>
        </w:tc>
        <w:tc>
          <w:tcPr>
            <w:tcW w:w="680" w:type="dxa"/>
            <w:shd w:val="clear" w:color="auto" w:fill="auto"/>
            <w:noWrap/>
            <w:vAlign w:val="center"/>
          </w:tcPr>
          <w:p w14:paraId="1CBE6542" w14:textId="12A5D5A5" w:rsidR="009F1623" w:rsidRDefault="009F1623" w:rsidP="009F1623">
            <w:pPr>
              <w:spacing w:after="0" w:line="240" w:lineRule="auto"/>
              <w:jc w:val="center"/>
              <w:rPr>
                <w:rFonts w:ascii="Arial" w:hAnsi="Arial" w:cs="Arial"/>
                <w:color w:val="000000"/>
              </w:rPr>
            </w:pPr>
            <w:r>
              <w:rPr>
                <w:rFonts w:ascii="Arial" w:hAnsi="Arial" w:cs="Arial"/>
                <w:color w:val="000000"/>
              </w:rPr>
              <w:t>13.2</w:t>
            </w:r>
          </w:p>
        </w:tc>
      </w:tr>
      <w:tr w:rsidR="009F1623" w:rsidRPr="00522996" w14:paraId="7636F697" w14:textId="77777777" w:rsidTr="004A17B5">
        <w:trPr>
          <w:trHeight w:val="288"/>
          <w:jc w:val="center"/>
        </w:trPr>
        <w:tc>
          <w:tcPr>
            <w:tcW w:w="2977" w:type="dxa"/>
            <w:shd w:val="clear" w:color="auto" w:fill="auto"/>
            <w:noWrap/>
            <w:vAlign w:val="center"/>
          </w:tcPr>
          <w:p w14:paraId="3B85E12E" w14:textId="1B3E86CD"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eastAsia="uk-UA"/>
                <w14:ligatures w14:val="none"/>
              </w:rPr>
              <w:t>40</w:t>
            </w:r>
            <w:r w:rsidRPr="00193DC3">
              <w:rPr>
                <w:rFonts w:ascii="Arial" w:eastAsia="Times New Roman" w:hAnsi="Arial" w:cs="Arial"/>
                <w:color w:val="000000"/>
                <w:kern w:val="0"/>
                <w:lang w:eastAsia="uk-UA"/>
                <w14:ligatures w14:val="none"/>
              </w:rPr>
              <w:t>-</w:t>
            </w:r>
            <w:r>
              <w:rPr>
                <w:rFonts w:ascii="Arial" w:eastAsia="Times New Roman" w:hAnsi="Arial" w:cs="Arial"/>
                <w:color w:val="000000"/>
                <w:kern w:val="0"/>
                <w:lang w:eastAsia="uk-UA"/>
                <w14:ligatures w14:val="none"/>
              </w:rPr>
              <w:t>5</w:t>
            </w:r>
            <w:r w:rsidRPr="00193DC3">
              <w:rPr>
                <w:rFonts w:ascii="Arial" w:eastAsia="Times New Roman" w:hAnsi="Arial" w:cs="Arial"/>
                <w:color w:val="000000"/>
                <w:kern w:val="0"/>
                <w:lang w:eastAsia="uk-UA"/>
                <w14:ligatures w14:val="none"/>
              </w:rPr>
              <w:t>9</w:t>
            </w:r>
            <w:r>
              <w:rPr>
                <w:rFonts w:ascii="Arial" w:eastAsia="Times New Roman" w:hAnsi="Arial" w:cs="Arial"/>
                <w:color w:val="000000"/>
                <w:kern w:val="0"/>
                <w:lang w:val="en-US" w:eastAsia="uk-UA"/>
                <w14:ligatures w14:val="none"/>
              </w:rPr>
              <w:t xml:space="preserve"> </w:t>
            </w:r>
            <w:r>
              <w:rPr>
                <w:rFonts w:ascii="Arial" w:eastAsia="Times New Roman" w:hAnsi="Arial" w:cs="Arial"/>
                <w:color w:val="000000"/>
                <w:kern w:val="0"/>
                <w:lang w:eastAsia="uk-UA"/>
                <w14:ligatures w14:val="none"/>
              </w:rPr>
              <w:t xml:space="preserve">– </w:t>
            </w:r>
            <w:r>
              <w:rPr>
                <w:rFonts w:ascii="Arial" w:eastAsia="Times New Roman" w:hAnsi="Arial" w:cs="Arial"/>
                <w:color w:val="000000"/>
                <w:kern w:val="0"/>
                <w:lang w:val="en-US" w:eastAsia="uk-UA"/>
                <w14:ligatures w14:val="none"/>
              </w:rPr>
              <w:t>Females</w:t>
            </w:r>
          </w:p>
        </w:tc>
        <w:tc>
          <w:tcPr>
            <w:tcW w:w="680" w:type="dxa"/>
            <w:shd w:val="clear" w:color="auto" w:fill="auto"/>
            <w:noWrap/>
            <w:vAlign w:val="center"/>
          </w:tcPr>
          <w:p w14:paraId="1A1C6E71" w14:textId="26B83176" w:rsidR="009F1623" w:rsidRDefault="009F1623" w:rsidP="009F1623">
            <w:pPr>
              <w:spacing w:after="0" w:line="240" w:lineRule="auto"/>
              <w:jc w:val="center"/>
              <w:rPr>
                <w:rFonts w:ascii="Arial" w:hAnsi="Arial" w:cs="Arial"/>
                <w:color w:val="000000"/>
              </w:rPr>
            </w:pPr>
            <w:r>
              <w:rPr>
                <w:rFonts w:ascii="Arial" w:hAnsi="Arial" w:cs="Arial"/>
                <w:color w:val="000000"/>
              </w:rPr>
              <w:t>77.8</w:t>
            </w:r>
          </w:p>
        </w:tc>
        <w:tc>
          <w:tcPr>
            <w:tcW w:w="680" w:type="dxa"/>
            <w:shd w:val="clear" w:color="auto" w:fill="auto"/>
            <w:noWrap/>
            <w:vAlign w:val="center"/>
          </w:tcPr>
          <w:p w14:paraId="4FC59887" w14:textId="034E4706" w:rsidR="009F1623" w:rsidRDefault="009F1623" w:rsidP="009F1623">
            <w:pPr>
              <w:spacing w:after="0" w:line="240" w:lineRule="auto"/>
              <w:jc w:val="center"/>
              <w:rPr>
                <w:rFonts w:ascii="Arial" w:hAnsi="Arial" w:cs="Arial"/>
                <w:color w:val="000000"/>
              </w:rPr>
            </w:pPr>
            <w:r>
              <w:rPr>
                <w:rFonts w:ascii="Arial" w:hAnsi="Arial" w:cs="Arial"/>
                <w:color w:val="000000"/>
              </w:rPr>
              <w:t>21.6</w:t>
            </w:r>
          </w:p>
        </w:tc>
        <w:tc>
          <w:tcPr>
            <w:tcW w:w="680" w:type="dxa"/>
            <w:vAlign w:val="center"/>
          </w:tcPr>
          <w:p w14:paraId="6A7944B6" w14:textId="6D076BC5" w:rsidR="009F1623" w:rsidRDefault="009F1623" w:rsidP="009F1623">
            <w:pPr>
              <w:spacing w:after="0" w:line="240" w:lineRule="auto"/>
              <w:jc w:val="center"/>
              <w:rPr>
                <w:rFonts w:ascii="Arial" w:hAnsi="Arial" w:cs="Arial"/>
                <w:color w:val="000000"/>
              </w:rPr>
            </w:pPr>
            <w:r>
              <w:rPr>
                <w:rFonts w:ascii="Arial" w:hAnsi="Arial" w:cs="Arial"/>
                <w:color w:val="000000"/>
              </w:rPr>
              <w:t>9.3</w:t>
            </w:r>
          </w:p>
        </w:tc>
        <w:tc>
          <w:tcPr>
            <w:tcW w:w="680" w:type="dxa"/>
            <w:shd w:val="clear" w:color="auto" w:fill="auto"/>
            <w:noWrap/>
            <w:vAlign w:val="center"/>
          </w:tcPr>
          <w:p w14:paraId="494DF9DF" w14:textId="50BE666B" w:rsidR="009F1623" w:rsidRDefault="009F1623" w:rsidP="009F1623">
            <w:pPr>
              <w:spacing w:after="0" w:line="240" w:lineRule="auto"/>
              <w:jc w:val="center"/>
              <w:rPr>
                <w:rFonts w:ascii="Arial" w:hAnsi="Arial" w:cs="Arial"/>
                <w:color w:val="000000"/>
              </w:rPr>
            </w:pPr>
            <w:r>
              <w:rPr>
                <w:rFonts w:ascii="Arial" w:hAnsi="Arial" w:cs="Arial"/>
                <w:color w:val="000000"/>
              </w:rPr>
              <w:t>2.5</w:t>
            </w:r>
          </w:p>
        </w:tc>
        <w:tc>
          <w:tcPr>
            <w:tcW w:w="680" w:type="dxa"/>
            <w:vAlign w:val="center"/>
          </w:tcPr>
          <w:p w14:paraId="4F77AE3C" w14:textId="336BFF66" w:rsidR="009F1623" w:rsidRDefault="009F1623" w:rsidP="009F1623">
            <w:pPr>
              <w:spacing w:after="0" w:line="240" w:lineRule="auto"/>
              <w:jc w:val="center"/>
              <w:rPr>
                <w:rFonts w:ascii="Arial" w:hAnsi="Arial" w:cs="Arial"/>
                <w:color w:val="000000"/>
              </w:rPr>
            </w:pPr>
            <w:r>
              <w:rPr>
                <w:rFonts w:ascii="Arial" w:hAnsi="Arial" w:cs="Arial"/>
                <w:color w:val="000000"/>
              </w:rPr>
              <w:t>0.0</w:t>
            </w:r>
          </w:p>
        </w:tc>
        <w:tc>
          <w:tcPr>
            <w:tcW w:w="680" w:type="dxa"/>
            <w:shd w:val="clear" w:color="auto" w:fill="auto"/>
            <w:noWrap/>
            <w:vAlign w:val="center"/>
          </w:tcPr>
          <w:p w14:paraId="3D6425EA" w14:textId="7F01D0A9" w:rsidR="009F1623" w:rsidRDefault="009F1623" w:rsidP="009F1623">
            <w:pPr>
              <w:spacing w:after="0" w:line="240" w:lineRule="auto"/>
              <w:jc w:val="center"/>
              <w:rPr>
                <w:rFonts w:ascii="Arial" w:hAnsi="Arial" w:cs="Arial"/>
                <w:color w:val="000000"/>
              </w:rPr>
            </w:pPr>
            <w:r>
              <w:rPr>
                <w:rFonts w:ascii="Arial" w:hAnsi="Arial" w:cs="Arial"/>
                <w:color w:val="000000"/>
              </w:rPr>
              <w:t>75.6</w:t>
            </w:r>
          </w:p>
        </w:tc>
        <w:tc>
          <w:tcPr>
            <w:tcW w:w="680" w:type="dxa"/>
            <w:shd w:val="clear" w:color="auto" w:fill="auto"/>
            <w:noWrap/>
            <w:vAlign w:val="center"/>
          </w:tcPr>
          <w:p w14:paraId="460F4DFC" w14:textId="03AEECAB" w:rsidR="009F1623" w:rsidRDefault="009F1623" w:rsidP="009F1623">
            <w:pPr>
              <w:spacing w:after="0" w:line="240" w:lineRule="auto"/>
              <w:jc w:val="center"/>
              <w:rPr>
                <w:rFonts w:ascii="Arial" w:hAnsi="Arial" w:cs="Arial"/>
                <w:color w:val="000000"/>
              </w:rPr>
            </w:pPr>
            <w:r>
              <w:rPr>
                <w:rFonts w:ascii="Arial" w:hAnsi="Arial" w:cs="Arial"/>
                <w:color w:val="000000"/>
              </w:rPr>
              <w:t>9.9</w:t>
            </w:r>
          </w:p>
        </w:tc>
        <w:tc>
          <w:tcPr>
            <w:tcW w:w="680" w:type="dxa"/>
            <w:shd w:val="clear" w:color="auto" w:fill="auto"/>
            <w:noWrap/>
            <w:vAlign w:val="center"/>
          </w:tcPr>
          <w:p w14:paraId="542F9D6E" w14:textId="68BA069A" w:rsidR="009F1623" w:rsidRDefault="009F1623" w:rsidP="009F1623">
            <w:pPr>
              <w:spacing w:after="0" w:line="240" w:lineRule="auto"/>
              <w:jc w:val="center"/>
              <w:rPr>
                <w:rFonts w:ascii="Arial" w:hAnsi="Arial" w:cs="Arial"/>
                <w:color w:val="000000"/>
              </w:rPr>
            </w:pPr>
            <w:r>
              <w:rPr>
                <w:rFonts w:ascii="Arial" w:hAnsi="Arial" w:cs="Arial"/>
                <w:color w:val="000000"/>
              </w:rPr>
              <w:t>12.0</w:t>
            </w:r>
          </w:p>
        </w:tc>
        <w:tc>
          <w:tcPr>
            <w:tcW w:w="680" w:type="dxa"/>
            <w:shd w:val="clear" w:color="auto" w:fill="auto"/>
            <w:noWrap/>
            <w:vAlign w:val="center"/>
          </w:tcPr>
          <w:p w14:paraId="41B7597B" w14:textId="439C41C6" w:rsidR="009F1623" w:rsidRDefault="009F1623" w:rsidP="009F1623">
            <w:pPr>
              <w:spacing w:after="0" w:line="240" w:lineRule="auto"/>
              <w:jc w:val="center"/>
              <w:rPr>
                <w:rFonts w:ascii="Arial" w:hAnsi="Arial" w:cs="Arial"/>
                <w:color w:val="000000"/>
              </w:rPr>
            </w:pPr>
            <w:r>
              <w:rPr>
                <w:rFonts w:ascii="Arial" w:hAnsi="Arial" w:cs="Arial"/>
                <w:color w:val="000000"/>
              </w:rPr>
              <w:t>3.4</w:t>
            </w:r>
          </w:p>
        </w:tc>
        <w:tc>
          <w:tcPr>
            <w:tcW w:w="680" w:type="dxa"/>
            <w:shd w:val="clear" w:color="auto" w:fill="auto"/>
            <w:noWrap/>
            <w:vAlign w:val="center"/>
          </w:tcPr>
          <w:p w14:paraId="31F09954" w14:textId="5C941E1F" w:rsidR="009F1623" w:rsidRDefault="009F1623" w:rsidP="009F1623">
            <w:pPr>
              <w:spacing w:after="0" w:line="240" w:lineRule="auto"/>
              <w:jc w:val="center"/>
              <w:rPr>
                <w:rFonts w:ascii="Arial" w:hAnsi="Arial" w:cs="Arial"/>
                <w:color w:val="000000"/>
              </w:rPr>
            </w:pPr>
            <w:r>
              <w:rPr>
                <w:rFonts w:ascii="Arial" w:hAnsi="Arial" w:cs="Arial"/>
                <w:color w:val="000000"/>
              </w:rPr>
              <w:t>5.0</w:t>
            </w:r>
          </w:p>
        </w:tc>
      </w:tr>
      <w:tr w:rsidR="009F1623" w:rsidRPr="00522996" w14:paraId="7DAB4409" w14:textId="77777777" w:rsidTr="004A17B5">
        <w:trPr>
          <w:trHeight w:val="288"/>
          <w:jc w:val="center"/>
        </w:trPr>
        <w:tc>
          <w:tcPr>
            <w:tcW w:w="2977" w:type="dxa"/>
            <w:shd w:val="clear" w:color="auto" w:fill="auto"/>
            <w:noWrap/>
            <w:vAlign w:val="center"/>
          </w:tcPr>
          <w:p w14:paraId="32DE56F7" w14:textId="3109B828"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eastAsia="uk-UA"/>
                <w14:ligatures w14:val="none"/>
              </w:rPr>
              <w:t>60+</w:t>
            </w:r>
            <w:r>
              <w:rPr>
                <w:rFonts w:ascii="Arial" w:eastAsia="Times New Roman" w:hAnsi="Arial" w:cs="Arial"/>
                <w:color w:val="000000"/>
                <w:kern w:val="0"/>
                <w:lang w:val="en-US" w:eastAsia="uk-UA"/>
                <w14:ligatures w14:val="none"/>
              </w:rPr>
              <w:t xml:space="preserve"> </w:t>
            </w:r>
            <w:r>
              <w:rPr>
                <w:rFonts w:ascii="Arial" w:eastAsia="Times New Roman" w:hAnsi="Arial" w:cs="Arial"/>
                <w:color w:val="000000"/>
                <w:kern w:val="0"/>
                <w:lang w:eastAsia="uk-UA"/>
                <w14:ligatures w14:val="none"/>
              </w:rPr>
              <w:t xml:space="preserve">– </w:t>
            </w:r>
            <w:r>
              <w:rPr>
                <w:rFonts w:ascii="Arial" w:eastAsia="Times New Roman" w:hAnsi="Arial" w:cs="Arial"/>
                <w:color w:val="000000"/>
                <w:kern w:val="0"/>
                <w:lang w:val="en-US" w:eastAsia="uk-UA"/>
                <w14:ligatures w14:val="none"/>
              </w:rPr>
              <w:t>Males</w:t>
            </w:r>
          </w:p>
        </w:tc>
        <w:tc>
          <w:tcPr>
            <w:tcW w:w="680" w:type="dxa"/>
            <w:shd w:val="clear" w:color="auto" w:fill="auto"/>
            <w:noWrap/>
            <w:vAlign w:val="center"/>
          </w:tcPr>
          <w:p w14:paraId="16BB1F78" w14:textId="5131AE71" w:rsidR="009F1623" w:rsidRDefault="009F1623" w:rsidP="009F1623">
            <w:pPr>
              <w:spacing w:after="0" w:line="240" w:lineRule="auto"/>
              <w:jc w:val="center"/>
              <w:rPr>
                <w:rFonts w:ascii="Arial" w:hAnsi="Arial" w:cs="Arial"/>
                <w:color w:val="000000"/>
              </w:rPr>
            </w:pPr>
            <w:r>
              <w:rPr>
                <w:rFonts w:ascii="Arial" w:hAnsi="Arial" w:cs="Arial"/>
                <w:color w:val="000000"/>
              </w:rPr>
              <w:t>84.9</w:t>
            </w:r>
          </w:p>
        </w:tc>
        <w:tc>
          <w:tcPr>
            <w:tcW w:w="680" w:type="dxa"/>
            <w:shd w:val="clear" w:color="auto" w:fill="auto"/>
            <w:noWrap/>
            <w:vAlign w:val="center"/>
          </w:tcPr>
          <w:p w14:paraId="23B2FAFD" w14:textId="79FDFC57" w:rsidR="009F1623" w:rsidRDefault="009F1623" w:rsidP="009F1623">
            <w:pPr>
              <w:spacing w:after="0" w:line="240" w:lineRule="auto"/>
              <w:jc w:val="center"/>
              <w:rPr>
                <w:rFonts w:ascii="Arial" w:hAnsi="Arial" w:cs="Arial"/>
                <w:color w:val="000000"/>
              </w:rPr>
            </w:pPr>
            <w:r>
              <w:rPr>
                <w:rFonts w:ascii="Arial" w:hAnsi="Arial" w:cs="Arial"/>
                <w:color w:val="000000"/>
              </w:rPr>
              <w:t>1.7</w:t>
            </w:r>
          </w:p>
        </w:tc>
        <w:tc>
          <w:tcPr>
            <w:tcW w:w="680" w:type="dxa"/>
            <w:vAlign w:val="center"/>
          </w:tcPr>
          <w:p w14:paraId="24537ED3" w14:textId="1FC686E6" w:rsidR="009F1623" w:rsidRDefault="009F1623" w:rsidP="009F1623">
            <w:pPr>
              <w:spacing w:after="0" w:line="240" w:lineRule="auto"/>
              <w:jc w:val="center"/>
              <w:rPr>
                <w:rFonts w:ascii="Arial" w:hAnsi="Arial" w:cs="Arial"/>
                <w:color w:val="000000"/>
              </w:rPr>
            </w:pPr>
            <w:r>
              <w:rPr>
                <w:rFonts w:ascii="Arial" w:hAnsi="Arial" w:cs="Arial"/>
                <w:color w:val="000000"/>
              </w:rPr>
              <w:t>0.0</w:t>
            </w:r>
          </w:p>
        </w:tc>
        <w:tc>
          <w:tcPr>
            <w:tcW w:w="680" w:type="dxa"/>
            <w:shd w:val="clear" w:color="auto" w:fill="auto"/>
            <w:noWrap/>
            <w:vAlign w:val="center"/>
          </w:tcPr>
          <w:p w14:paraId="32351FFF" w14:textId="1E31F19C" w:rsidR="009F1623" w:rsidRDefault="009F1623" w:rsidP="009F1623">
            <w:pPr>
              <w:spacing w:after="0" w:line="240" w:lineRule="auto"/>
              <w:jc w:val="center"/>
              <w:rPr>
                <w:rFonts w:ascii="Arial" w:hAnsi="Arial" w:cs="Arial"/>
                <w:color w:val="000000"/>
              </w:rPr>
            </w:pPr>
            <w:r>
              <w:rPr>
                <w:rFonts w:ascii="Arial" w:hAnsi="Arial" w:cs="Arial"/>
                <w:color w:val="000000"/>
              </w:rPr>
              <w:t>0.0</w:t>
            </w:r>
          </w:p>
        </w:tc>
        <w:tc>
          <w:tcPr>
            <w:tcW w:w="680" w:type="dxa"/>
            <w:vAlign w:val="center"/>
          </w:tcPr>
          <w:p w14:paraId="3B194E15" w14:textId="7D0EAF28" w:rsidR="009F1623" w:rsidRDefault="009F1623" w:rsidP="009F1623">
            <w:pPr>
              <w:spacing w:after="0" w:line="240" w:lineRule="auto"/>
              <w:jc w:val="center"/>
              <w:rPr>
                <w:rFonts w:ascii="Arial" w:hAnsi="Arial" w:cs="Arial"/>
                <w:color w:val="000000"/>
              </w:rPr>
            </w:pPr>
            <w:r>
              <w:rPr>
                <w:rFonts w:ascii="Arial" w:hAnsi="Arial" w:cs="Arial"/>
                <w:color w:val="000000"/>
              </w:rPr>
              <w:t>13.4</w:t>
            </w:r>
          </w:p>
        </w:tc>
        <w:tc>
          <w:tcPr>
            <w:tcW w:w="680" w:type="dxa"/>
            <w:shd w:val="clear" w:color="auto" w:fill="auto"/>
            <w:noWrap/>
            <w:vAlign w:val="center"/>
          </w:tcPr>
          <w:p w14:paraId="54D54A4D" w14:textId="39547942" w:rsidR="009F1623" w:rsidRDefault="009F1623" w:rsidP="009F1623">
            <w:pPr>
              <w:spacing w:after="0" w:line="240" w:lineRule="auto"/>
              <w:jc w:val="center"/>
              <w:rPr>
                <w:rFonts w:ascii="Arial" w:hAnsi="Arial" w:cs="Arial"/>
                <w:color w:val="000000"/>
              </w:rPr>
            </w:pPr>
            <w:r>
              <w:rPr>
                <w:rFonts w:ascii="Arial" w:hAnsi="Arial" w:cs="Arial"/>
                <w:color w:val="000000"/>
              </w:rPr>
              <w:t>81.0</w:t>
            </w:r>
          </w:p>
        </w:tc>
        <w:tc>
          <w:tcPr>
            <w:tcW w:w="680" w:type="dxa"/>
            <w:shd w:val="clear" w:color="auto" w:fill="auto"/>
            <w:noWrap/>
            <w:vAlign w:val="center"/>
          </w:tcPr>
          <w:p w14:paraId="1590618A" w14:textId="78BCA553" w:rsidR="009F1623" w:rsidRDefault="009F1623" w:rsidP="009F1623">
            <w:pPr>
              <w:spacing w:after="0" w:line="240" w:lineRule="auto"/>
              <w:jc w:val="center"/>
              <w:rPr>
                <w:rFonts w:ascii="Arial" w:hAnsi="Arial" w:cs="Arial"/>
                <w:color w:val="000000"/>
              </w:rPr>
            </w:pPr>
            <w:r>
              <w:rPr>
                <w:rFonts w:ascii="Arial" w:hAnsi="Arial" w:cs="Arial"/>
                <w:color w:val="000000"/>
              </w:rPr>
              <w:t>0.0</w:t>
            </w:r>
          </w:p>
        </w:tc>
        <w:tc>
          <w:tcPr>
            <w:tcW w:w="680" w:type="dxa"/>
            <w:shd w:val="clear" w:color="auto" w:fill="auto"/>
            <w:noWrap/>
            <w:vAlign w:val="center"/>
          </w:tcPr>
          <w:p w14:paraId="5EFA9E62" w14:textId="781F64E0" w:rsidR="009F1623" w:rsidRDefault="009F1623" w:rsidP="009F1623">
            <w:pPr>
              <w:spacing w:after="0" w:line="240" w:lineRule="auto"/>
              <w:jc w:val="center"/>
              <w:rPr>
                <w:rFonts w:ascii="Arial" w:hAnsi="Arial" w:cs="Arial"/>
                <w:color w:val="000000"/>
              </w:rPr>
            </w:pPr>
            <w:r>
              <w:rPr>
                <w:rFonts w:ascii="Arial" w:hAnsi="Arial" w:cs="Arial"/>
                <w:color w:val="000000"/>
              </w:rPr>
              <w:t>2.2</w:t>
            </w:r>
          </w:p>
        </w:tc>
        <w:tc>
          <w:tcPr>
            <w:tcW w:w="680" w:type="dxa"/>
            <w:shd w:val="clear" w:color="auto" w:fill="auto"/>
            <w:noWrap/>
            <w:vAlign w:val="center"/>
          </w:tcPr>
          <w:p w14:paraId="4F9AF8BB" w14:textId="676DCBCD" w:rsidR="009F1623" w:rsidRDefault="009F1623" w:rsidP="009F1623">
            <w:pPr>
              <w:spacing w:after="0" w:line="240" w:lineRule="auto"/>
              <w:jc w:val="center"/>
              <w:rPr>
                <w:rFonts w:ascii="Arial" w:hAnsi="Arial" w:cs="Arial"/>
                <w:color w:val="000000"/>
              </w:rPr>
            </w:pPr>
            <w:r>
              <w:rPr>
                <w:rFonts w:ascii="Arial" w:hAnsi="Arial" w:cs="Arial"/>
                <w:color w:val="000000"/>
              </w:rPr>
              <w:t>0.0</w:t>
            </w:r>
          </w:p>
        </w:tc>
        <w:tc>
          <w:tcPr>
            <w:tcW w:w="680" w:type="dxa"/>
            <w:shd w:val="clear" w:color="auto" w:fill="auto"/>
            <w:noWrap/>
            <w:vAlign w:val="center"/>
          </w:tcPr>
          <w:p w14:paraId="074503B1" w14:textId="7A305CFF" w:rsidR="009F1623" w:rsidRDefault="009F1623" w:rsidP="009F1623">
            <w:pPr>
              <w:spacing w:after="0" w:line="240" w:lineRule="auto"/>
              <w:jc w:val="center"/>
              <w:rPr>
                <w:rFonts w:ascii="Arial" w:hAnsi="Arial" w:cs="Arial"/>
                <w:color w:val="000000"/>
              </w:rPr>
            </w:pPr>
            <w:r>
              <w:rPr>
                <w:rFonts w:ascii="Arial" w:hAnsi="Arial" w:cs="Arial"/>
                <w:color w:val="000000"/>
              </w:rPr>
              <w:t>23.3</w:t>
            </w:r>
          </w:p>
        </w:tc>
      </w:tr>
      <w:tr w:rsidR="009F1623" w:rsidRPr="00522996" w14:paraId="7B4979A3" w14:textId="77777777" w:rsidTr="004A17B5">
        <w:trPr>
          <w:trHeight w:val="288"/>
          <w:jc w:val="center"/>
        </w:trPr>
        <w:tc>
          <w:tcPr>
            <w:tcW w:w="2977" w:type="dxa"/>
            <w:shd w:val="clear" w:color="auto" w:fill="auto"/>
            <w:noWrap/>
            <w:vAlign w:val="center"/>
          </w:tcPr>
          <w:p w14:paraId="45F8D978" w14:textId="778CFB04"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eastAsia="uk-UA"/>
                <w14:ligatures w14:val="none"/>
              </w:rPr>
              <w:t>60+</w:t>
            </w:r>
            <w:r>
              <w:rPr>
                <w:rFonts w:ascii="Arial" w:eastAsia="Times New Roman" w:hAnsi="Arial" w:cs="Arial"/>
                <w:color w:val="000000"/>
                <w:kern w:val="0"/>
                <w:lang w:val="en-US" w:eastAsia="uk-UA"/>
                <w14:ligatures w14:val="none"/>
              </w:rPr>
              <w:t xml:space="preserve"> </w:t>
            </w:r>
            <w:r>
              <w:rPr>
                <w:rFonts w:ascii="Arial" w:eastAsia="Times New Roman" w:hAnsi="Arial" w:cs="Arial"/>
                <w:color w:val="000000"/>
                <w:kern w:val="0"/>
                <w:lang w:eastAsia="uk-UA"/>
                <w14:ligatures w14:val="none"/>
              </w:rPr>
              <w:t xml:space="preserve">– </w:t>
            </w:r>
            <w:r>
              <w:rPr>
                <w:rFonts w:ascii="Arial" w:eastAsia="Times New Roman" w:hAnsi="Arial" w:cs="Arial"/>
                <w:color w:val="000000"/>
                <w:kern w:val="0"/>
                <w:lang w:val="en-US" w:eastAsia="uk-UA"/>
                <w14:ligatures w14:val="none"/>
              </w:rPr>
              <w:t>Females</w:t>
            </w:r>
          </w:p>
        </w:tc>
        <w:tc>
          <w:tcPr>
            <w:tcW w:w="680" w:type="dxa"/>
            <w:shd w:val="clear" w:color="auto" w:fill="auto"/>
            <w:noWrap/>
            <w:vAlign w:val="center"/>
          </w:tcPr>
          <w:p w14:paraId="76BBA57C" w14:textId="3762884B" w:rsidR="009F1623" w:rsidRDefault="009F1623" w:rsidP="009F1623">
            <w:pPr>
              <w:spacing w:after="0" w:line="240" w:lineRule="auto"/>
              <w:jc w:val="center"/>
              <w:rPr>
                <w:rFonts w:ascii="Arial" w:hAnsi="Arial" w:cs="Arial"/>
                <w:color w:val="000000"/>
              </w:rPr>
            </w:pPr>
            <w:r>
              <w:rPr>
                <w:rFonts w:ascii="Arial" w:hAnsi="Arial" w:cs="Arial"/>
                <w:color w:val="000000"/>
              </w:rPr>
              <w:t>82.7</w:t>
            </w:r>
          </w:p>
        </w:tc>
        <w:tc>
          <w:tcPr>
            <w:tcW w:w="680" w:type="dxa"/>
            <w:shd w:val="clear" w:color="auto" w:fill="auto"/>
            <w:noWrap/>
            <w:vAlign w:val="center"/>
          </w:tcPr>
          <w:p w14:paraId="17C87E89" w14:textId="5A137B56" w:rsidR="009F1623" w:rsidRDefault="009F1623" w:rsidP="009F1623">
            <w:pPr>
              <w:spacing w:after="0" w:line="240" w:lineRule="auto"/>
              <w:jc w:val="center"/>
              <w:rPr>
                <w:rFonts w:ascii="Arial" w:hAnsi="Arial" w:cs="Arial"/>
                <w:color w:val="000000"/>
              </w:rPr>
            </w:pPr>
            <w:r>
              <w:rPr>
                <w:rFonts w:ascii="Arial" w:hAnsi="Arial" w:cs="Arial"/>
                <w:color w:val="000000"/>
              </w:rPr>
              <w:t>14.7</w:t>
            </w:r>
          </w:p>
        </w:tc>
        <w:tc>
          <w:tcPr>
            <w:tcW w:w="680" w:type="dxa"/>
            <w:vAlign w:val="center"/>
          </w:tcPr>
          <w:p w14:paraId="01AB043F" w14:textId="386F8722" w:rsidR="009F1623" w:rsidRDefault="009F1623" w:rsidP="009F1623">
            <w:pPr>
              <w:spacing w:after="0" w:line="240" w:lineRule="auto"/>
              <w:jc w:val="center"/>
              <w:rPr>
                <w:rFonts w:ascii="Arial" w:hAnsi="Arial" w:cs="Arial"/>
                <w:color w:val="000000"/>
              </w:rPr>
            </w:pPr>
            <w:r>
              <w:rPr>
                <w:rFonts w:ascii="Arial" w:hAnsi="Arial" w:cs="Arial"/>
                <w:color w:val="000000"/>
              </w:rPr>
              <w:t>0.0</w:t>
            </w:r>
          </w:p>
        </w:tc>
        <w:tc>
          <w:tcPr>
            <w:tcW w:w="680" w:type="dxa"/>
            <w:shd w:val="clear" w:color="auto" w:fill="auto"/>
            <w:noWrap/>
            <w:vAlign w:val="center"/>
          </w:tcPr>
          <w:p w14:paraId="18CE9A63" w14:textId="299FE49E" w:rsidR="009F1623" w:rsidRDefault="009F1623" w:rsidP="009F1623">
            <w:pPr>
              <w:spacing w:after="0" w:line="240" w:lineRule="auto"/>
              <w:jc w:val="center"/>
              <w:rPr>
                <w:rFonts w:ascii="Arial" w:hAnsi="Arial" w:cs="Arial"/>
                <w:color w:val="000000"/>
              </w:rPr>
            </w:pPr>
            <w:r>
              <w:rPr>
                <w:rFonts w:ascii="Arial" w:hAnsi="Arial" w:cs="Arial"/>
                <w:color w:val="000000"/>
              </w:rPr>
              <w:t>0.0</w:t>
            </w:r>
          </w:p>
        </w:tc>
        <w:tc>
          <w:tcPr>
            <w:tcW w:w="680" w:type="dxa"/>
            <w:vAlign w:val="center"/>
          </w:tcPr>
          <w:p w14:paraId="490595F8" w14:textId="76123CE3" w:rsidR="009F1623" w:rsidRDefault="009F1623" w:rsidP="009F1623">
            <w:pPr>
              <w:spacing w:after="0" w:line="240" w:lineRule="auto"/>
              <w:jc w:val="center"/>
              <w:rPr>
                <w:rFonts w:ascii="Arial" w:hAnsi="Arial" w:cs="Arial"/>
                <w:color w:val="000000"/>
              </w:rPr>
            </w:pPr>
            <w:r>
              <w:rPr>
                <w:rFonts w:ascii="Arial" w:hAnsi="Arial" w:cs="Arial"/>
                <w:color w:val="000000"/>
              </w:rPr>
              <w:t>2.6</w:t>
            </w:r>
          </w:p>
        </w:tc>
        <w:tc>
          <w:tcPr>
            <w:tcW w:w="680" w:type="dxa"/>
            <w:shd w:val="clear" w:color="auto" w:fill="auto"/>
            <w:noWrap/>
            <w:vAlign w:val="center"/>
          </w:tcPr>
          <w:p w14:paraId="765718F1" w14:textId="2C6CA790" w:rsidR="009F1623" w:rsidRDefault="009F1623" w:rsidP="009F1623">
            <w:pPr>
              <w:spacing w:after="0" w:line="240" w:lineRule="auto"/>
              <w:jc w:val="center"/>
              <w:rPr>
                <w:rFonts w:ascii="Arial" w:hAnsi="Arial" w:cs="Arial"/>
                <w:color w:val="000000"/>
              </w:rPr>
            </w:pPr>
            <w:r>
              <w:rPr>
                <w:rFonts w:ascii="Arial" w:hAnsi="Arial" w:cs="Arial"/>
                <w:color w:val="000000"/>
              </w:rPr>
              <w:t>91.8</w:t>
            </w:r>
          </w:p>
        </w:tc>
        <w:tc>
          <w:tcPr>
            <w:tcW w:w="680" w:type="dxa"/>
            <w:shd w:val="clear" w:color="auto" w:fill="auto"/>
            <w:noWrap/>
            <w:vAlign w:val="center"/>
          </w:tcPr>
          <w:p w14:paraId="0664CB31" w14:textId="5F64FBC7" w:rsidR="009F1623" w:rsidRDefault="009F1623" w:rsidP="009F1623">
            <w:pPr>
              <w:spacing w:after="0" w:line="240" w:lineRule="auto"/>
              <w:jc w:val="center"/>
              <w:rPr>
                <w:rFonts w:ascii="Arial" w:hAnsi="Arial" w:cs="Arial"/>
                <w:color w:val="000000"/>
              </w:rPr>
            </w:pPr>
            <w:r>
              <w:rPr>
                <w:rFonts w:ascii="Arial" w:hAnsi="Arial" w:cs="Arial"/>
                <w:color w:val="000000"/>
              </w:rPr>
              <w:t>6.4</w:t>
            </w:r>
          </w:p>
        </w:tc>
        <w:tc>
          <w:tcPr>
            <w:tcW w:w="680" w:type="dxa"/>
            <w:shd w:val="clear" w:color="auto" w:fill="auto"/>
            <w:noWrap/>
            <w:vAlign w:val="center"/>
          </w:tcPr>
          <w:p w14:paraId="63D3D12B" w14:textId="401BF189" w:rsidR="009F1623" w:rsidRDefault="009F1623" w:rsidP="009F1623">
            <w:pPr>
              <w:spacing w:after="0" w:line="240" w:lineRule="auto"/>
              <w:jc w:val="center"/>
              <w:rPr>
                <w:rFonts w:ascii="Arial" w:hAnsi="Arial" w:cs="Arial"/>
                <w:color w:val="000000"/>
              </w:rPr>
            </w:pPr>
            <w:r>
              <w:rPr>
                <w:rFonts w:ascii="Arial" w:hAnsi="Arial" w:cs="Arial"/>
                <w:color w:val="000000"/>
              </w:rPr>
              <w:t>3.9</w:t>
            </w:r>
          </w:p>
        </w:tc>
        <w:tc>
          <w:tcPr>
            <w:tcW w:w="680" w:type="dxa"/>
            <w:shd w:val="clear" w:color="auto" w:fill="auto"/>
            <w:noWrap/>
            <w:vAlign w:val="center"/>
          </w:tcPr>
          <w:p w14:paraId="500C4B91" w14:textId="0B0DF25C" w:rsidR="009F1623" w:rsidRDefault="009F1623" w:rsidP="009F1623">
            <w:pPr>
              <w:spacing w:after="0" w:line="240" w:lineRule="auto"/>
              <w:jc w:val="center"/>
              <w:rPr>
                <w:rFonts w:ascii="Arial" w:hAnsi="Arial" w:cs="Arial"/>
                <w:color w:val="000000"/>
              </w:rPr>
            </w:pPr>
            <w:r>
              <w:rPr>
                <w:rFonts w:ascii="Arial" w:hAnsi="Arial" w:cs="Arial"/>
                <w:color w:val="000000"/>
              </w:rPr>
              <w:t>0.0</w:t>
            </w:r>
          </w:p>
        </w:tc>
        <w:tc>
          <w:tcPr>
            <w:tcW w:w="680" w:type="dxa"/>
            <w:shd w:val="clear" w:color="auto" w:fill="auto"/>
            <w:noWrap/>
            <w:vAlign w:val="center"/>
          </w:tcPr>
          <w:p w14:paraId="02BBD791" w14:textId="311761E1" w:rsidR="009F1623" w:rsidRDefault="009F1623" w:rsidP="009F1623">
            <w:pPr>
              <w:spacing w:after="0" w:line="240" w:lineRule="auto"/>
              <w:jc w:val="center"/>
              <w:rPr>
                <w:rFonts w:ascii="Arial" w:hAnsi="Arial" w:cs="Arial"/>
                <w:color w:val="000000"/>
              </w:rPr>
            </w:pPr>
            <w:r>
              <w:rPr>
                <w:rFonts w:ascii="Arial" w:hAnsi="Arial" w:cs="Arial"/>
                <w:color w:val="000000"/>
              </w:rPr>
              <w:t>9.7</w:t>
            </w:r>
          </w:p>
        </w:tc>
      </w:tr>
      <w:tr w:rsidR="009F1623" w:rsidRPr="00522996" w14:paraId="48CEA29A" w14:textId="77777777" w:rsidTr="004A17B5">
        <w:trPr>
          <w:trHeight w:val="288"/>
          <w:jc w:val="center"/>
        </w:trPr>
        <w:tc>
          <w:tcPr>
            <w:tcW w:w="2977" w:type="dxa"/>
            <w:shd w:val="clear" w:color="auto" w:fill="BDD6EE" w:themeFill="accent1" w:themeFillTint="66"/>
            <w:noWrap/>
            <w:vAlign w:val="center"/>
            <w:hideMark/>
          </w:tcPr>
          <w:p w14:paraId="670AAFC0" w14:textId="181EB074" w:rsidR="009F1623" w:rsidRPr="00035A5D" w:rsidRDefault="009F1623" w:rsidP="009F1623">
            <w:pPr>
              <w:spacing w:after="0" w:line="240" w:lineRule="auto"/>
              <w:rPr>
                <w:rFonts w:ascii="Arial" w:eastAsia="Times New Roman" w:hAnsi="Arial" w:cs="Arial"/>
                <w:b/>
                <w:bCs/>
                <w:color w:val="000000"/>
                <w:kern w:val="0"/>
                <w:lang w:eastAsia="uk-UA"/>
                <w14:ligatures w14:val="none"/>
              </w:rPr>
            </w:pPr>
            <w:r>
              <w:rPr>
                <w:rFonts w:ascii="Arial" w:eastAsia="Times New Roman" w:hAnsi="Arial" w:cs="Arial"/>
                <w:b/>
                <w:bCs/>
                <w:color w:val="000000"/>
                <w:kern w:val="0"/>
                <w:lang w:val="en-US" w:eastAsia="uk-UA"/>
                <w14:ligatures w14:val="none"/>
              </w:rPr>
              <w:t>Region</w:t>
            </w:r>
          </w:p>
        </w:tc>
        <w:tc>
          <w:tcPr>
            <w:tcW w:w="680" w:type="dxa"/>
            <w:shd w:val="clear" w:color="auto" w:fill="BDD6EE" w:themeFill="accent1" w:themeFillTint="66"/>
            <w:noWrap/>
            <w:vAlign w:val="center"/>
          </w:tcPr>
          <w:p w14:paraId="20054D6A" w14:textId="77777777" w:rsidR="009F1623" w:rsidRPr="00035A5D" w:rsidRDefault="009F1623" w:rsidP="009F1623">
            <w:pPr>
              <w:spacing w:after="0" w:line="240" w:lineRule="auto"/>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0677AE3C"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36819701"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3863D54A" w14:textId="02D167A3"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792332AD"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673A8B13" w14:textId="66482793"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4BF63F4E"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40E7604A"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0765BF44"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65675903"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r>
      <w:tr w:rsidR="009F1623" w:rsidRPr="00522996" w14:paraId="68EA6382" w14:textId="77777777" w:rsidTr="004A17B5">
        <w:trPr>
          <w:trHeight w:val="288"/>
          <w:jc w:val="center"/>
        </w:trPr>
        <w:tc>
          <w:tcPr>
            <w:tcW w:w="2977" w:type="dxa"/>
            <w:shd w:val="clear" w:color="auto" w:fill="auto"/>
            <w:noWrap/>
            <w:vAlign w:val="center"/>
            <w:hideMark/>
          </w:tcPr>
          <w:p w14:paraId="3A40D7F8" w14:textId="54D0A937"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West</w:t>
            </w:r>
          </w:p>
        </w:tc>
        <w:tc>
          <w:tcPr>
            <w:tcW w:w="680" w:type="dxa"/>
            <w:shd w:val="clear" w:color="auto" w:fill="auto"/>
            <w:noWrap/>
            <w:vAlign w:val="center"/>
          </w:tcPr>
          <w:p w14:paraId="64AA1FC1" w14:textId="2438B506"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70.4</w:t>
            </w:r>
          </w:p>
        </w:tc>
        <w:tc>
          <w:tcPr>
            <w:tcW w:w="680" w:type="dxa"/>
            <w:shd w:val="clear" w:color="auto" w:fill="auto"/>
            <w:noWrap/>
            <w:vAlign w:val="center"/>
          </w:tcPr>
          <w:p w14:paraId="6D912712" w14:textId="4E3B61F6"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14.3</w:t>
            </w:r>
          </w:p>
        </w:tc>
        <w:tc>
          <w:tcPr>
            <w:tcW w:w="680" w:type="dxa"/>
            <w:vAlign w:val="center"/>
          </w:tcPr>
          <w:p w14:paraId="7F447456" w14:textId="7E0EF7FE"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15.1</w:t>
            </w:r>
          </w:p>
        </w:tc>
        <w:tc>
          <w:tcPr>
            <w:tcW w:w="680" w:type="dxa"/>
            <w:shd w:val="clear" w:color="auto" w:fill="auto"/>
            <w:noWrap/>
            <w:vAlign w:val="center"/>
          </w:tcPr>
          <w:p w14:paraId="7494D652" w14:textId="611E0DF2"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10.4</w:t>
            </w:r>
          </w:p>
        </w:tc>
        <w:tc>
          <w:tcPr>
            <w:tcW w:w="680" w:type="dxa"/>
            <w:vAlign w:val="center"/>
          </w:tcPr>
          <w:p w14:paraId="25BF218A" w14:textId="691BE04F"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1.7</w:t>
            </w:r>
          </w:p>
        </w:tc>
        <w:tc>
          <w:tcPr>
            <w:tcW w:w="680" w:type="dxa"/>
            <w:shd w:val="clear" w:color="auto" w:fill="auto"/>
            <w:noWrap/>
            <w:vAlign w:val="center"/>
          </w:tcPr>
          <w:p w14:paraId="47F2F9F4" w14:textId="75B237EE"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74.7</w:t>
            </w:r>
          </w:p>
        </w:tc>
        <w:tc>
          <w:tcPr>
            <w:tcW w:w="680" w:type="dxa"/>
            <w:shd w:val="clear" w:color="auto" w:fill="auto"/>
            <w:noWrap/>
            <w:vAlign w:val="center"/>
          </w:tcPr>
          <w:p w14:paraId="4F6BDC1B" w14:textId="51188E49"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24.7</w:t>
            </w:r>
          </w:p>
        </w:tc>
        <w:tc>
          <w:tcPr>
            <w:tcW w:w="680" w:type="dxa"/>
            <w:shd w:val="clear" w:color="auto" w:fill="auto"/>
            <w:noWrap/>
            <w:vAlign w:val="center"/>
          </w:tcPr>
          <w:p w14:paraId="77E7E92C" w14:textId="361764DB"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18.7</w:t>
            </w:r>
          </w:p>
        </w:tc>
        <w:tc>
          <w:tcPr>
            <w:tcW w:w="680" w:type="dxa"/>
            <w:shd w:val="clear" w:color="auto" w:fill="auto"/>
            <w:noWrap/>
            <w:vAlign w:val="center"/>
          </w:tcPr>
          <w:p w14:paraId="16E9365F" w14:textId="3A84F356"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8.1</w:t>
            </w:r>
          </w:p>
        </w:tc>
        <w:tc>
          <w:tcPr>
            <w:tcW w:w="680" w:type="dxa"/>
            <w:shd w:val="clear" w:color="auto" w:fill="auto"/>
            <w:noWrap/>
            <w:vAlign w:val="center"/>
          </w:tcPr>
          <w:p w14:paraId="0BD797E2" w14:textId="1977F28D"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3.2</w:t>
            </w:r>
          </w:p>
        </w:tc>
      </w:tr>
      <w:tr w:rsidR="009F1623" w:rsidRPr="00522996" w14:paraId="7E9CF0BE" w14:textId="77777777" w:rsidTr="004A17B5">
        <w:trPr>
          <w:trHeight w:val="288"/>
          <w:jc w:val="center"/>
        </w:trPr>
        <w:tc>
          <w:tcPr>
            <w:tcW w:w="2977" w:type="dxa"/>
            <w:shd w:val="clear" w:color="auto" w:fill="auto"/>
            <w:noWrap/>
            <w:vAlign w:val="center"/>
            <w:hideMark/>
          </w:tcPr>
          <w:p w14:paraId="02F86B17" w14:textId="508E424D"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Center</w:t>
            </w:r>
          </w:p>
        </w:tc>
        <w:tc>
          <w:tcPr>
            <w:tcW w:w="680" w:type="dxa"/>
            <w:shd w:val="clear" w:color="auto" w:fill="auto"/>
            <w:noWrap/>
            <w:vAlign w:val="center"/>
          </w:tcPr>
          <w:p w14:paraId="0F31044F" w14:textId="5CC93E45"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72.7</w:t>
            </w:r>
          </w:p>
        </w:tc>
        <w:tc>
          <w:tcPr>
            <w:tcW w:w="680" w:type="dxa"/>
            <w:shd w:val="clear" w:color="auto" w:fill="auto"/>
            <w:noWrap/>
            <w:vAlign w:val="center"/>
          </w:tcPr>
          <w:p w14:paraId="667F11F5" w14:textId="17633BD4"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22.1</w:t>
            </w:r>
          </w:p>
        </w:tc>
        <w:tc>
          <w:tcPr>
            <w:tcW w:w="680" w:type="dxa"/>
            <w:vAlign w:val="center"/>
          </w:tcPr>
          <w:p w14:paraId="4D3B9681" w14:textId="3AAC0622"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15.1</w:t>
            </w:r>
          </w:p>
        </w:tc>
        <w:tc>
          <w:tcPr>
            <w:tcW w:w="680" w:type="dxa"/>
            <w:shd w:val="clear" w:color="auto" w:fill="auto"/>
            <w:noWrap/>
            <w:vAlign w:val="center"/>
          </w:tcPr>
          <w:p w14:paraId="33E0CAE2" w14:textId="24D3172F"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8.7</w:t>
            </w:r>
          </w:p>
        </w:tc>
        <w:tc>
          <w:tcPr>
            <w:tcW w:w="680" w:type="dxa"/>
            <w:vAlign w:val="center"/>
          </w:tcPr>
          <w:p w14:paraId="4D343D80" w14:textId="4C61EF1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2.5</w:t>
            </w:r>
          </w:p>
        </w:tc>
        <w:tc>
          <w:tcPr>
            <w:tcW w:w="680" w:type="dxa"/>
            <w:shd w:val="clear" w:color="auto" w:fill="auto"/>
            <w:noWrap/>
            <w:vAlign w:val="center"/>
          </w:tcPr>
          <w:p w14:paraId="4D760C71" w14:textId="29A0C991"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69.0</w:t>
            </w:r>
          </w:p>
        </w:tc>
        <w:tc>
          <w:tcPr>
            <w:tcW w:w="680" w:type="dxa"/>
            <w:shd w:val="clear" w:color="auto" w:fill="auto"/>
            <w:noWrap/>
            <w:vAlign w:val="center"/>
          </w:tcPr>
          <w:p w14:paraId="44C8341A" w14:textId="186177F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19.7</w:t>
            </w:r>
          </w:p>
        </w:tc>
        <w:tc>
          <w:tcPr>
            <w:tcW w:w="680" w:type="dxa"/>
            <w:shd w:val="clear" w:color="auto" w:fill="auto"/>
            <w:noWrap/>
            <w:vAlign w:val="center"/>
          </w:tcPr>
          <w:p w14:paraId="4F83963F" w14:textId="6E43688F"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15.5</w:t>
            </w:r>
          </w:p>
        </w:tc>
        <w:tc>
          <w:tcPr>
            <w:tcW w:w="680" w:type="dxa"/>
            <w:shd w:val="clear" w:color="auto" w:fill="auto"/>
            <w:noWrap/>
            <w:vAlign w:val="center"/>
          </w:tcPr>
          <w:p w14:paraId="0627CFB3" w14:textId="2B0F3A8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8.1</w:t>
            </w:r>
          </w:p>
        </w:tc>
        <w:tc>
          <w:tcPr>
            <w:tcW w:w="680" w:type="dxa"/>
            <w:shd w:val="clear" w:color="auto" w:fill="auto"/>
            <w:noWrap/>
            <w:vAlign w:val="center"/>
          </w:tcPr>
          <w:p w14:paraId="4057AD37" w14:textId="0244006B"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12.2</w:t>
            </w:r>
          </w:p>
        </w:tc>
      </w:tr>
      <w:tr w:rsidR="009F1623" w:rsidRPr="00522996" w14:paraId="07FE52DD" w14:textId="77777777" w:rsidTr="004A17B5">
        <w:trPr>
          <w:trHeight w:val="288"/>
          <w:jc w:val="center"/>
        </w:trPr>
        <w:tc>
          <w:tcPr>
            <w:tcW w:w="2977" w:type="dxa"/>
            <w:shd w:val="clear" w:color="auto" w:fill="auto"/>
            <w:noWrap/>
            <w:vAlign w:val="center"/>
            <w:hideMark/>
          </w:tcPr>
          <w:p w14:paraId="65CC9A17" w14:textId="19F15A86"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South</w:t>
            </w:r>
          </w:p>
        </w:tc>
        <w:tc>
          <w:tcPr>
            <w:tcW w:w="680" w:type="dxa"/>
            <w:shd w:val="clear" w:color="auto" w:fill="auto"/>
            <w:noWrap/>
            <w:vAlign w:val="center"/>
          </w:tcPr>
          <w:p w14:paraId="754041F0" w14:textId="4C780A49"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62.9</w:t>
            </w:r>
          </w:p>
        </w:tc>
        <w:tc>
          <w:tcPr>
            <w:tcW w:w="680" w:type="dxa"/>
            <w:shd w:val="clear" w:color="auto" w:fill="auto"/>
            <w:noWrap/>
            <w:vAlign w:val="center"/>
          </w:tcPr>
          <w:p w14:paraId="3D2E8F5F" w14:textId="1A685694"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29.7</w:t>
            </w:r>
          </w:p>
        </w:tc>
        <w:tc>
          <w:tcPr>
            <w:tcW w:w="680" w:type="dxa"/>
            <w:vAlign w:val="center"/>
          </w:tcPr>
          <w:p w14:paraId="479AFC4E" w14:textId="14C77A36"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20.8</w:t>
            </w:r>
          </w:p>
        </w:tc>
        <w:tc>
          <w:tcPr>
            <w:tcW w:w="680" w:type="dxa"/>
            <w:shd w:val="clear" w:color="auto" w:fill="auto"/>
            <w:noWrap/>
            <w:vAlign w:val="center"/>
          </w:tcPr>
          <w:p w14:paraId="3E3EFAAA" w14:textId="24F7E1CE"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8.7</w:t>
            </w:r>
          </w:p>
        </w:tc>
        <w:tc>
          <w:tcPr>
            <w:tcW w:w="680" w:type="dxa"/>
            <w:vAlign w:val="center"/>
          </w:tcPr>
          <w:p w14:paraId="699D80E7" w14:textId="5A8328A5"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4.0</w:t>
            </w:r>
          </w:p>
        </w:tc>
        <w:tc>
          <w:tcPr>
            <w:tcW w:w="680" w:type="dxa"/>
            <w:shd w:val="clear" w:color="auto" w:fill="auto"/>
            <w:noWrap/>
            <w:vAlign w:val="center"/>
          </w:tcPr>
          <w:p w14:paraId="0D7743F9" w14:textId="05D0BA07"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73.4</w:t>
            </w:r>
          </w:p>
        </w:tc>
        <w:tc>
          <w:tcPr>
            <w:tcW w:w="680" w:type="dxa"/>
            <w:shd w:val="clear" w:color="auto" w:fill="auto"/>
            <w:noWrap/>
            <w:vAlign w:val="center"/>
          </w:tcPr>
          <w:p w14:paraId="3377529E" w14:textId="337D5804"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13.6</w:t>
            </w:r>
          </w:p>
        </w:tc>
        <w:tc>
          <w:tcPr>
            <w:tcW w:w="680" w:type="dxa"/>
            <w:shd w:val="clear" w:color="auto" w:fill="auto"/>
            <w:noWrap/>
            <w:vAlign w:val="center"/>
          </w:tcPr>
          <w:p w14:paraId="03A942DB" w14:textId="6AA66822"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20.7</w:t>
            </w:r>
          </w:p>
        </w:tc>
        <w:tc>
          <w:tcPr>
            <w:tcW w:w="680" w:type="dxa"/>
            <w:shd w:val="clear" w:color="auto" w:fill="auto"/>
            <w:noWrap/>
            <w:vAlign w:val="center"/>
          </w:tcPr>
          <w:p w14:paraId="0F767BAA" w14:textId="0CF5D761"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10.0</w:t>
            </w:r>
          </w:p>
        </w:tc>
        <w:tc>
          <w:tcPr>
            <w:tcW w:w="680" w:type="dxa"/>
            <w:shd w:val="clear" w:color="auto" w:fill="auto"/>
            <w:noWrap/>
            <w:vAlign w:val="center"/>
          </w:tcPr>
          <w:p w14:paraId="4F72F3C3" w14:textId="4E54592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6.0</w:t>
            </w:r>
          </w:p>
        </w:tc>
      </w:tr>
      <w:tr w:rsidR="009F1623" w:rsidRPr="00522996" w14:paraId="0EAF9F12" w14:textId="77777777" w:rsidTr="004A17B5">
        <w:trPr>
          <w:trHeight w:val="288"/>
          <w:jc w:val="center"/>
        </w:trPr>
        <w:tc>
          <w:tcPr>
            <w:tcW w:w="2977" w:type="dxa"/>
            <w:shd w:val="clear" w:color="auto" w:fill="auto"/>
            <w:noWrap/>
            <w:vAlign w:val="center"/>
            <w:hideMark/>
          </w:tcPr>
          <w:p w14:paraId="42BDA5A7" w14:textId="0B857534"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East</w:t>
            </w:r>
          </w:p>
        </w:tc>
        <w:tc>
          <w:tcPr>
            <w:tcW w:w="680" w:type="dxa"/>
            <w:shd w:val="clear" w:color="auto" w:fill="auto"/>
            <w:noWrap/>
            <w:vAlign w:val="center"/>
          </w:tcPr>
          <w:p w14:paraId="0088C872" w14:textId="4A000F8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66.8</w:t>
            </w:r>
          </w:p>
        </w:tc>
        <w:tc>
          <w:tcPr>
            <w:tcW w:w="680" w:type="dxa"/>
            <w:shd w:val="clear" w:color="auto" w:fill="auto"/>
            <w:noWrap/>
            <w:vAlign w:val="center"/>
          </w:tcPr>
          <w:p w14:paraId="1A7E698D" w14:textId="0C0E95A9"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24.8</w:t>
            </w:r>
          </w:p>
        </w:tc>
        <w:tc>
          <w:tcPr>
            <w:tcW w:w="680" w:type="dxa"/>
            <w:vAlign w:val="center"/>
          </w:tcPr>
          <w:p w14:paraId="3DA92261" w14:textId="05E5CA3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6.1</w:t>
            </w:r>
          </w:p>
        </w:tc>
        <w:tc>
          <w:tcPr>
            <w:tcW w:w="680" w:type="dxa"/>
            <w:shd w:val="clear" w:color="auto" w:fill="auto"/>
            <w:noWrap/>
            <w:vAlign w:val="center"/>
          </w:tcPr>
          <w:p w14:paraId="7EA3F92C" w14:textId="76E8A92F"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2.6</w:t>
            </w:r>
          </w:p>
        </w:tc>
        <w:tc>
          <w:tcPr>
            <w:tcW w:w="680" w:type="dxa"/>
            <w:vAlign w:val="center"/>
          </w:tcPr>
          <w:p w14:paraId="403505DB" w14:textId="21BE393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16.4</w:t>
            </w:r>
          </w:p>
        </w:tc>
        <w:tc>
          <w:tcPr>
            <w:tcW w:w="680" w:type="dxa"/>
            <w:shd w:val="clear" w:color="auto" w:fill="auto"/>
            <w:noWrap/>
            <w:vAlign w:val="center"/>
          </w:tcPr>
          <w:p w14:paraId="1D461872" w14:textId="14EC76B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80.1</w:t>
            </w:r>
          </w:p>
        </w:tc>
        <w:tc>
          <w:tcPr>
            <w:tcW w:w="680" w:type="dxa"/>
            <w:shd w:val="clear" w:color="auto" w:fill="auto"/>
            <w:noWrap/>
            <w:vAlign w:val="center"/>
          </w:tcPr>
          <w:p w14:paraId="252490C7" w14:textId="4E92627B"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13.9</w:t>
            </w:r>
          </w:p>
        </w:tc>
        <w:tc>
          <w:tcPr>
            <w:tcW w:w="680" w:type="dxa"/>
            <w:shd w:val="clear" w:color="auto" w:fill="auto"/>
            <w:noWrap/>
            <w:vAlign w:val="center"/>
          </w:tcPr>
          <w:p w14:paraId="06D2E116" w14:textId="60D8DE06"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8.9</w:t>
            </w:r>
          </w:p>
        </w:tc>
        <w:tc>
          <w:tcPr>
            <w:tcW w:w="680" w:type="dxa"/>
            <w:shd w:val="clear" w:color="auto" w:fill="auto"/>
            <w:noWrap/>
            <w:vAlign w:val="center"/>
          </w:tcPr>
          <w:p w14:paraId="6311C4B5" w14:textId="7ACA881C"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8.8</w:t>
            </w:r>
          </w:p>
        </w:tc>
        <w:tc>
          <w:tcPr>
            <w:tcW w:w="680" w:type="dxa"/>
            <w:shd w:val="clear" w:color="auto" w:fill="auto"/>
            <w:noWrap/>
            <w:vAlign w:val="center"/>
          </w:tcPr>
          <w:p w14:paraId="3BB44B0A" w14:textId="46D484A5"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8.9</w:t>
            </w:r>
          </w:p>
        </w:tc>
      </w:tr>
      <w:tr w:rsidR="009F1623" w:rsidRPr="00522996" w14:paraId="7036BD59" w14:textId="77777777" w:rsidTr="004A17B5">
        <w:trPr>
          <w:trHeight w:val="288"/>
          <w:jc w:val="center"/>
        </w:trPr>
        <w:tc>
          <w:tcPr>
            <w:tcW w:w="2977" w:type="dxa"/>
            <w:shd w:val="clear" w:color="auto" w:fill="BDD6EE" w:themeFill="accent1" w:themeFillTint="66"/>
            <w:noWrap/>
            <w:vAlign w:val="center"/>
            <w:hideMark/>
          </w:tcPr>
          <w:p w14:paraId="02762041" w14:textId="5825E4F1" w:rsidR="009F1623" w:rsidRPr="00035A5D" w:rsidRDefault="009F1623" w:rsidP="009F1623">
            <w:pPr>
              <w:spacing w:after="0" w:line="240" w:lineRule="auto"/>
              <w:rPr>
                <w:rFonts w:ascii="Arial" w:eastAsia="Times New Roman" w:hAnsi="Arial" w:cs="Arial"/>
                <w:b/>
                <w:bCs/>
                <w:color w:val="000000"/>
                <w:kern w:val="0"/>
                <w:lang w:eastAsia="uk-UA"/>
                <w14:ligatures w14:val="none"/>
              </w:rPr>
            </w:pPr>
            <w:r>
              <w:rPr>
                <w:rFonts w:ascii="Arial" w:eastAsia="Times New Roman" w:hAnsi="Arial" w:cs="Arial"/>
                <w:b/>
                <w:bCs/>
                <w:color w:val="000000"/>
                <w:kern w:val="0"/>
                <w:lang w:val="en-US" w:eastAsia="uk-UA"/>
                <w14:ligatures w14:val="none"/>
              </w:rPr>
              <w:t>Settlement type</w:t>
            </w:r>
          </w:p>
        </w:tc>
        <w:tc>
          <w:tcPr>
            <w:tcW w:w="680" w:type="dxa"/>
            <w:shd w:val="clear" w:color="auto" w:fill="BDD6EE" w:themeFill="accent1" w:themeFillTint="66"/>
            <w:noWrap/>
            <w:vAlign w:val="center"/>
          </w:tcPr>
          <w:p w14:paraId="08BFFF43" w14:textId="77777777" w:rsidR="009F1623" w:rsidRPr="00035A5D" w:rsidRDefault="009F1623" w:rsidP="009F1623">
            <w:pPr>
              <w:spacing w:after="0" w:line="240" w:lineRule="auto"/>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48B04FCF"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2B63B0E3"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2EF297F3" w14:textId="1C98C253"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0DB46C38"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698164E6" w14:textId="4D2E8BC2"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2408B415"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7CF14C03"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4FFE0CBE"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603BC663"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r>
      <w:tr w:rsidR="009F1623" w:rsidRPr="00522996" w14:paraId="6C14D33E" w14:textId="77777777" w:rsidTr="004A17B5">
        <w:trPr>
          <w:trHeight w:val="288"/>
          <w:jc w:val="center"/>
        </w:trPr>
        <w:tc>
          <w:tcPr>
            <w:tcW w:w="2977" w:type="dxa"/>
            <w:shd w:val="clear" w:color="auto" w:fill="auto"/>
            <w:noWrap/>
            <w:vAlign w:val="center"/>
            <w:hideMark/>
          </w:tcPr>
          <w:p w14:paraId="7F0AE30F" w14:textId="0F975F7B"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Village</w:t>
            </w:r>
          </w:p>
        </w:tc>
        <w:tc>
          <w:tcPr>
            <w:tcW w:w="680" w:type="dxa"/>
            <w:shd w:val="clear" w:color="auto" w:fill="auto"/>
            <w:noWrap/>
            <w:vAlign w:val="center"/>
          </w:tcPr>
          <w:p w14:paraId="5FB5ADA9" w14:textId="6ECDB00E"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79.0</w:t>
            </w:r>
          </w:p>
        </w:tc>
        <w:tc>
          <w:tcPr>
            <w:tcW w:w="680" w:type="dxa"/>
            <w:shd w:val="clear" w:color="auto" w:fill="auto"/>
            <w:noWrap/>
            <w:vAlign w:val="center"/>
          </w:tcPr>
          <w:p w14:paraId="57D405EF" w14:textId="5566285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10.5</w:t>
            </w:r>
          </w:p>
        </w:tc>
        <w:tc>
          <w:tcPr>
            <w:tcW w:w="680" w:type="dxa"/>
            <w:vAlign w:val="center"/>
          </w:tcPr>
          <w:p w14:paraId="673A7B2F" w14:textId="06406014"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15.2</w:t>
            </w:r>
          </w:p>
        </w:tc>
        <w:tc>
          <w:tcPr>
            <w:tcW w:w="680" w:type="dxa"/>
            <w:shd w:val="clear" w:color="auto" w:fill="auto"/>
            <w:noWrap/>
            <w:vAlign w:val="center"/>
          </w:tcPr>
          <w:p w14:paraId="7BF47DFC" w14:textId="519ACCE1"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5.4</w:t>
            </w:r>
          </w:p>
        </w:tc>
        <w:tc>
          <w:tcPr>
            <w:tcW w:w="680" w:type="dxa"/>
            <w:vAlign w:val="center"/>
          </w:tcPr>
          <w:p w14:paraId="1D739329" w14:textId="742CD34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4.5</w:t>
            </w:r>
          </w:p>
        </w:tc>
        <w:tc>
          <w:tcPr>
            <w:tcW w:w="680" w:type="dxa"/>
            <w:shd w:val="clear" w:color="auto" w:fill="auto"/>
            <w:noWrap/>
            <w:vAlign w:val="center"/>
          </w:tcPr>
          <w:p w14:paraId="1872FA0A" w14:textId="61F18C2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83.6</w:t>
            </w:r>
          </w:p>
        </w:tc>
        <w:tc>
          <w:tcPr>
            <w:tcW w:w="680" w:type="dxa"/>
            <w:shd w:val="clear" w:color="auto" w:fill="auto"/>
            <w:noWrap/>
            <w:vAlign w:val="center"/>
          </w:tcPr>
          <w:p w14:paraId="0DEF0C28" w14:textId="0A998DD5"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5.3</w:t>
            </w:r>
          </w:p>
        </w:tc>
        <w:tc>
          <w:tcPr>
            <w:tcW w:w="680" w:type="dxa"/>
            <w:shd w:val="clear" w:color="auto" w:fill="auto"/>
            <w:noWrap/>
            <w:vAlign w:val="center"/>
          </w:tcPr>
          <w:p w14:paraId="26B208B0" w14:textId="3FE2CE9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8.6</w:t>
            </w:r>
          </w:p>
        </w:tc>
        <w:tc>
          <w:tcPr>
            <w:tcW w:w="680" w:type="dxa"/>
            <w:shd w:val="clear" w:color="auto" w:fill="auto"/>
            <w:noWrap/>
            <w:vAlign w:val="center"/>
          </w:tcPr>
          <w:p w14:paraId="17041D95" w14:textId="7B1B4E4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3.3</w:t>
            </w:r>
          </w:p>
        </w:tc>
        <w:tc>
          <w:tcPr>
            <w:tcW w:w="680" w:type="dxa"/>
            <w:shd w:val="clear" w:color="auto" w:fill="auto"/>
            <w:noWrap/>
            <w:vAlign w:val="center"/>
          </w:tcPr>
          <w:p w14:paraId="13EFA836" w14:textId="61966C61"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13.2</w:t>
            </w:r>
          </w:p>
        </w:tc>
      </w:tr>
      <w:tr w:rsidR="009F1623" w:rsidRPr="00522996" w14:paraId="4E24E928" w14:textId="77777777" w:rsidTr="004A17B5">
        <w:trPr>
          <w:trHeight w:val="288"/>
          <w:jc w:val="center"/>
        </w:trPr>
        <w:tc>
          <w:tcPr>
            <w:tcW w:w="2977" w:type="dxa"/>
            <w:shd w:val="clear" w:color="auto" w:fill="auto"/>
            <w:noWrap/>
            <w:vAlign w:val="center"/>
            <w:hideMark/>
          </w:tcPr>
          <w:p w14:paraId="75F8D121" w14:textId="756D9BED"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UTV</w:t>
            </w:r>
            <w:r w:rsidRPr="00B04226">
              <w:rPr>
                <w:rFonts w:ascii="Arial" w:eastAsia="Times New Roman" w:hAnsi="Arial" w:cs="Arial"/>
                <w:color w:val="000000"/>
                <w:kern w:val="0"/>
                <w:lang w:val="en-US" w:eastAsia="uk-UA"/>
                <w14:ligatures w14:val="none"/>
              </w:rPr>
              <w:t xml:space="preserve"> / </w:t>
            </w:r>
            <w:r>
              <w:rPr>
                <w:rFonts w:ascii="Arial" w:eastAsia="Times New Roman" w:hAnsi="Arial" w:cs="Arial"/>
                <w:color w:val="000000"/>
                <w:kern w:val="0"/>
                <w:lang w:val="en-US" w:eastAsia="uk-UA"/>
                <w14:ligatures w14:val="none"/>
              </w:rPr>
              <w:t>town up to 20K</w:t>
            </w:r>
          </w:p>
        </w:tc>
        <w:tc>
          <w:tcPr>
            <w:tcW w:w="680" w:type="dxa"/>
            <w:shd w:val="clear" w:color="auto" w:fill="auto"/>
            <w:noWrap/>
            <w:vAlign w:val="center"/>
          </w:tcPr>
          <w:p w14:paraId="657BD67F" w14:textId="182EC7AE"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83.7</w:t>
            </w:r>
          </w:p>
        </w:tc>
        <w:tc>
          <w:tcPr>
            <w:tcW w:w="680" w:type="dxa"/>
            <w:shd w:val="clear" w:color="auto" w:fill="auto"/>
            <w:noWrap/>
            <w:vAlign w:val="center"/>
          </w:tcPr>
          <w:p w14:paraId="5AE0BB8C" w14:textId="391B150A"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14.9</w:t>
            </w:r>
          </w:p>
        </w:tc>
        <w:tc>
          <w:tcPr>
            <w:tcW w:w="680" w:type="dxa"/>
            <w:vAlign w:val="center"/>
          </w:tcPr>
          <w:p w14:paraId="652BFBF8" w14:textId="1089430C"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7.4</w:t>
            </w:r>
          </w:p>
        </w:tc>
        <w:tc>
          <w:tcPr>
            <w:tcW w:w="680" w:type="dxa"/>
            <w:shd w:val="clear" w:color="auto" w:fill="auto"/>
            <w:noWrap/>
            <w:vAlign w:val="center"/>
          </w:tcPr>
          <w:p w14:paraId="7A87DBE6" w14:textId="649BEC04"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12.3</w:t>
            </w:r>
          </w:p>
        </w:tc>
        <w:tc>
          <w:tcPr>
            <w:tcW w:w="680" w:type="dxa"/>
            <w:vAlign w:val="center"/>
          </w:tcPr>
          <w:p w14:paraId="61F79B41" w14:textId="2249ED28"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1.4</w:t>
            </w:r>
          </w:p>
        </w:tc>
        <w:tc>
          <w:tcPr>
            <w:tcW w:w="680" w:type="dxa"/>
            <w:shd w:val="clear" w:color="auto" w:fill="auto"/>
            <w:noWrap/>
            <w:vAlign w:val="center"/>
          </w:tcPr>
          <w:p w14:paraId="6A4CF62C" w14:textId="62C8B1CF"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69.4</w:t>
            </w:r>
          </w:p>
        </w:tc>
        <w:tc>
          <w:tcPr>
            <w:tcW w:w="680" w:type="dxa"/>
            <w:shd w:val="clear" w:color="auto" w:fill="auto"/>
            <w:noWrap/>
            <w:vAlign w:val="center"/>
          </w:tcPr>
          <w:p w14:paraId="258CF776" w14:textId="485A339B"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7.9</w:t>
            </w:r>
          </w:p>
        </w:tc>
        <w:tc>
          <w:tcPr>
            <w:tcW w:w="680" w:type="dxa"/>
            <w:shd w:val="clear" w:color="auto" w:fill="auto"/>
            <w:noWrap/>
            <w:vAlign w:val="center"/>
          </w:tcPr>
          <w:p w14:paraId="2BFE3EEA" w14:textId="477AA03E"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15.9</w:t>
            </w:r>
          </w:p>
        </w:tc>
        <w:tc>
          <w:tcPr>
            <w:tcW w:w="680" w:type="dxa"/>
            <w:shd w:val="clear" w:color="auto" w:fill="auto"/>
            <w:noWrap/>
            <w:vAlign w:val="center"/>
          </w:tcPr>
          <w:p w14:paraId="53C050B4" w14:textId="466249AF"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3.5</w:t>
            </w:r>
          </w:p>
        </w:tc>
        <w:tc>
          <w:tcPr>
            <w:tcW w:w="680" w:type="dxa"/>
            <w:shd w:val="clear" w:color="auto" w:fill="auto"/>
            <w:noWrap/>
            <w:vAlign w:val="center"/>
          </w:tcPr>
          <w:p w14:paraId="13E4DDFD" w14:textId="43B18C46"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11.6</w:t>
            </w:r>
          </w:p>
        </w:tc>
      </w:tr>
      <w:tr w:rsidR="009F1623" w:rsidRPr="00522996" w14:paraId="71BA9BD7" w14:textId="77777777" w:rsidTr="004A17B5">
        <w:trPr>
          <w:trHeight w:val="288"/>
          <w:jc w:val="center"/>
        </w:trPr>
        <w:tc>
          <w:tcPr>
            <w:tcW w:w="2977" w:type="dxa"/>
            <w:shd w:val="clear" w:color="auto" w:fill="auto"/>
            <w:noWrap/>
            <w:vAlign w:val="center"/>
            <w:hideMark/>
          </w:tcPr>
          <w:p w14:paraId="791190D9" w14:textId="6EE5AFB9"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Town</w:t>
            </w:r>
            <w:r w:rsidRPr="00B04226">
              <w:rPr>
                <w:rFonts w:ascii="Arial" w:eastAsia="Times New Roman" w:hAnsi="Arial" w:cs="Arial"/>
                <w:color w:val="000000"/>
                <w:kern w:val="0"/>
                <w:lang w:val="en-US" w:eastAsia="uk-UA"/>
                <w14:ligatures w14:val="none"/>
              </w:rPr>
              <w:t xml:space="preserve"> 20-99</w:t>
            </w:r>
            <w:r>
              <w:rPr>
                <w:rFonts w:ascii="Arial" w:eastAsia="Times New Roman" w:hAnsi="Arial" w:cs="Arial"/>
                <w:color w:val="000000"/>
                <w:kern w:val="0"/>
                <w:lang w:val="en-US" w:eastAsia="uk-UA"/>
                <w14:ligatures w14:val="none"/>
              </w:rPr>
              <w:t>K</w:t>
            </w:r>
          </w:p>
        </w:tc>
        <w:tc>
          <w:tcPr>
            <w:tcW w:w="680" w:type="dxa"/>
            <w:shd w:val="clear" w:color="auto" w:fill="auto"/>
            <w:noWrap/>
            <w:vAlign w:val="center"/>
          </w:tcPr>
          <w:p w14:paraId="31EED58F" w14:textId="0B3392CC"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72.9</w:t>
            </w:r>
          </w:p>
        </w:tc>
        <w:tc>
          <w:tcPr>
            <w:tcW w:w="680" w:type="dxa"/>
            <w:shd w:val="clear" w:color="auto" w:fill="auto"/>
            <w:noWrap/>
            <w:vAlign w:val="center"/>
          </w:tcPr>
          <w:p w14:paraId="3283AB30" w14:textId="33697344"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20.8</w:t>
            </w:r>
          </w:p>
        </w:tc>
        <w:tc>
          <w:tcPr>
            <w:tcW w:w="680" w:type="dxa"/>
            <w:vAlign w:val="center"/>
          </w:tcPr>
          <w:p w14:paraId="191A24AB" w14:textId="6349CC2F"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14.4</w:t>
            </w:r>
          </w:p>
        </w:tc>
        <w:tc>
          <w:tcPr>
            <w:tcW w:w="680" w:type="dxa"/>
            <w:shd w:val="clear" w:color="auto" w:fill="auto"/>
            <w:noWrap/>
            <w:vAlign w:val="center"/>
          </w:tcPr>
          <w:p w14:paraId="004B1AEC" w14:textId="0AE2D645"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9.9</w:t>
            </w:r>
          </w:p>
        </w:tc>
        <w:tc>
          <w:tcPr>
            <w:tcW w:w="680" w:type="dxa"/>
            <w:vAlign w:val="center"/>
          </w:tcPr>
          <w:p w14:paraId="2BB434E2" w14:textId="0A3723A4"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6.2</w:t>
            </w:r>
          </w:p>
        </w:tc>
        <w:tc>
          <w:tcPr>
            <w:tcW w:w="680" w:type="dxa"/>
            <w:shd w:val="clear" w:color="auto" w:fill="auto"/>
            <w:noWrap/>
            <w:vAlign w:val="center"/>
          </w:tcPr>
          <w:p w14:paraId="2EA55E09" w14:textId="0D5F4122"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81.3</w:t>
            </w:r>
          </w:p>
        </w:tc>
        <w:tc>
          <w:tcPr>
            <w:tcW w:w="680" w:type="dxa"/>
            <w:shd w:val="clear" w:color="auto" w:fill="auto"/>
            <w:noWrap/>
            <w:vAlign w:val="center"/>
          </w:tcPr>
          <w:p w14:paraId="19155BCF" w14:textId="1A5277D1"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13.7</w:t>
            </w:r>
          </w:p>
        </w:tc>
        <w:tc>
          <w:tcPr>
            <w:tcW w:w="680" w:type="dxa"/>
            <w:shd w:val="clear" w:color="auto" w:fill="auto"/>
            <w:noWrap/>
            <w:vAlign w:val="center"/>
          </w:tcPr>
          <w:p w14:paraId="636FD430" w14:textId="68CB44D2"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16.6</w:t>
            </w:r>
          </w:p>
        </w:tc>
        <w:tc>
          <w:tcPr>
            <w:tcW w:w="680" w:type="dxa"/>
            <w:shd w:val="clear" w:color="auto" w:fill="auto"/>
            <w:noWrap/>
            <w:vAlign w:val="center"/>
          </w:tcPr>
          <w:p w14:paraId="542C13EC" w14:textId="591C1975"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3.3</w:t>
            </w:r>
          </w:p>
        </w:tc>
        <w:tc>
          <w:tcPr>
            <w:tcW w:w="680" w:type="dxa"/>
            <w:shd w:val="clear" w:color="auto" w:fill="auto"/>
            <w:noWrap/>
            <w:vAlign w:val="center"/>
          </w:tcPr>
          <w:p w14:paraId="3A052073" w14:textId="2609904C"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6.9</w:t>
            </w:r>
          </w:p>
        </w:tc>
      </w:tr>
      <w:tr w:rsidR="009F1623" w:rsidRPr="00522996" w14:paraId="597040FF" w14:textId="77777777" w:rsidTr="004A17B5">
        <w:trPr>
          <w:trHeight w:val="288"/>
          <w:jc w:val="center"/>
        </w:trPr>
        <w:tc>
          <w:tcPr>
            <w:tcW w:w="2977" w:type="dxa"/>
            <w:shd w:val="clear" w:color="auto" w:fill="auto"/>
            <w:noWrap/>
            <w:vAlign w:val="center"/>
            <w:hideMark/>
          </w:tcPr>
          <w:p w14:paraId="1EF96C90" w14:textId="3754E795"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City</w:t>
            </w:r>
            <w:r w:rsidRPr="00B04226">
              <w:rPr>
                <w:rFonts w:ascii="Arial" w:eastAsia="Times New Roman" w:hAnsi="Arial" w:cs="Arial"/>
                <w:color w:val="000000"/>
                <w:kern w:val="0"/>
                <w:lang w:val="en-US" w:eastAsia="uk-UA"/>
                <w14:ligatures w14:val="none"/>
              </w:rPr>
              <w:t xml:space="preserve"> 100</w:t>
            </w:r>
            <w:r>
              <w:rPr>
                <w:rFonts w:ascii="Arial" w:eastAsia="Times New Roman" w:hAnsi="Arial" w:cs="Arial"/>
                <w:color w:val="000000"/>
                <w:kern w:val="0"/>
                <w:lang w:val="en-US" w:eastAsia="uk-UA"/>
                <w14:ligatures w14:val="none"/>
              </w:rPr>
              <w:t>K and more</w:t>
            </w:r>
          </w:p>
        </w:tc>
        <w:tc>
          <w:tcPr>
            <w:tcW w:w="680" w:type="dxa"/>
            <w:shd w:val="clear" w:color="auto" w:fill="auto"/>
            <w:noWrap/>
            <w:vAlign w:val="center"/>
          </w:tcPr>
          <w:p w14:paraId="61C681B0" w14:textId="563CBCA8"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58.9</w:t>
            </w:r>
          </w:p>
        </w:tc>
        <w:tc>
          <w:tcPr>
            <w:tcW w:w="680" w:type="dxa"/>
            <w:shd w:val="clear" w:color="auto" w:fill="auto"/>
            <w:noWrap/>
            <w:vAlign w:val="center"/>
          </w:tcPr>
          <w:p w14:paraId="176A31AE" w14:textId="6CA05D9A"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31.6</w:t>
            </w:r>
          </w:p>
        </w:tc>
        <w:tc>
          <w:tcPr>
            <w:tcW w:w="680" w:type="dxa"/>
            <w:vAlign w:val="center"/>
          </w:tcPr>
          <w:p w14:paraId="05EC70B9" w14:textId="6372CFA7"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18.0</w:t>
            </w:r>
          </w:p>
        </w:tc>
        <w:tc>
          <w:tcPr>
            <w:tcW w:w="680" w:type="dxa"/>
            <w:shd w:val="clear" w:color="auto" w:fill="auto"/>
            <w:noWrap/>
            <w:vAlign w:val="center"/>
          </w:tcPr>
          <w:p w14:paraId="60009389" w14:textId="6467225D"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8.9</w:t>
            </w:r>
          </w:p>
        </w:tc>
        <w:tc>
          <w:tcPr>
            <w:tcW w:w="680" w:type="dxa"/>
            <w:vAlign w:val="center"/>
          </w:tcPr>
          <w:p w14:paraId="0CE46FE3" w14:textId="49A62ACC"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4.3</w:t>
            </w:r>
          </w:p>
        </w:tc>
        <w:tc>
          <w:tcPr>
            <w:tcW w:w="680" w:type="dxa"/>
            <w:shd w:val="clear" w:color="auto" w:fill="auto"/>
            <w:noWrap/>
            <w:vAlign w:val="center"/>
          </w:tcPr>
          <w:p w14:paraId="67149E47" w14:textId="57F1719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66.4</w:t>
            </w:r>
          </w:p>
        </w:tc>
        <w:tc>
          <w:tcPr>
            <w:tcW w:w="680" w:type="dxa"/>
            <w:shd w:val="clear" w:color="auto" w:fill="auto"/>
            <w:noWrap/>
            <w:vAlign w:val="center"/>
          </w:tcPr>
          <w:p w14:paraId="1D08FDA2" w14:textId="649EF68E"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28.0</w:t>
            </w:r>
          </w:p>
        </w:tc>
        <w:tc>
          <w:tcPr>
            <w:tcW w:w="680" w:type="dxa"/>
            <w:shd w:val="clear" w:color="auto" w:fill="auto"/>
            <w:noWrap/>
            <w:vAlign w:val="center"/>
          </w:tcPr>
          <w:p w14:paraId="7CF702A5" w14:textId="4165A3D7"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21.2</w:t>
            </w:r>
          </w:p>
        </w:tc>
        <w:tc>
          <w:tcPr>
            <w:tcW w:w="680" w:type="dxa"/>
            <w:shd w:val="clear" w:color="auto" w:fill="auto"/>
            <w:noWrap/>
            <w:vAlign w:val="center"/>
          </w:tcPr>
          <w:p w14:paraId="2B2D6921" w14:textId="734B4B6A"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13.4</w:t>
            </w:r>
          </w:p>
        </w:tc>
        <w:tc>
          <w:tcPr>
            <w:tcW w:w="680" w:type="dxa"/>
            <w:shd w:val="clear" w:color="auto" w:fill="auto"/>
            <w:noWrap/>
            <w:vAlign w:val="center"/>
          </w:tcPr>
          <w:p w14:paraId="0826F421" w14:textId="2A991952"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5.1</w:t>
            </w:r>
          </w:p>
        </w:tc>
      </w:tr>
      <w:tr w:rsidR="009F1623" w:rsidRPr="00522996" w14:paraId="3B53CB93" w14:textId="77777777" w:rsidTr="004A17B5">
        <w:trPr>
          <w:trHeight w:val="288"/>
          <w:jc w:val="center"/>
        </w:trPr>
        <w:tc>
          <w:tcPr>
            <w:tcW w:w="2977" w:type="dxa"/>
            <w:shd w:val="clear" w:color="auto" w:fill="BDD6EE" w:themeFill="accent1" w:themeFillTint="66"/>
            <w:noWrap/>
            <w:vAlign w:val="center"/>
            <w:hideMark/>
          </w:tcPr>
          <w:p w14:paraId="427A5A84" w14:textId="2896B6DF" w:rsidR="009F1623" w:rsidRPr="00035A5D" w:rsidRDefault="009F1623" w:rsidP="009F1623">
            <w:pPr>
              <w:spacing w:after="0" w:line="240" w:lineRule="auto"/>
              <w:rPr>
                <w:rFonts w:ascii="Arial" w:eastAsia="Times New Roman" w:hAnsi="Arial" w:cs="Arial"/>
                <w:b/>
                <w:bCs/>
                <w:color w:val="000000"/>
                <w:kern w:val="0"/>
                <w:lang w:eastAsia="uk-UA"/>
                <w14:ligatures w14:val="none"/>
              </w:rPr>
            </w:pPr>
            <w:r>
              <w:rPr>
                <w:rFonts w:ascii="Arial" w:eastAsia="Times New Roman" w:hAnsi="Arial" w:cs="Arial"/>
                <w:b/>
                <w:bCs/>
                <w:color w:val="000000"/>
                <w:kern w:val="0"/>
                <w:lang w:val="en-US" w:eastAsia="uk-UA"/>
                <w14:ligatures w14:val="none"/>
              </w:rPr>
              <w:t>Family welfare</w:t>
            </w:r>
          </w:p>
        </w:tc>
        <w:tc>
          <w:tcPr>
            <w:tcW w:w="680" w:type="dxa"/>
            <w:shd w:val="clear" w:color="auto" w:fill="BDD6EE" w:themeFill="accent1" w:themeFillTint="66"/>
            <w:noWrap/>
            <w:vAlign w:val="center"/>
          </w:tcPr>
          <w:p w14:paraId="6AEF58A9" w14:textId="77777777" w:rsidR="009F1623" w:rsidRPr="00035A5D" w:rsidRDefault="009F1623" w:rsidP="009F1623">
            <w:pPr>
              <w:spacing w:after="0" w:line="240" w:lineRule="auto"/>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7B293C02"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40431F73"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77F0193A" w14:textId="5AAD2A78"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vAlign w:val="center"/>
          </w:tcPr>
          <w:p w14:paraId="02004173"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3C6E5D40" w14:textId="32A51415"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70FC32D1"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16368293"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443C049D"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c>
          <w:tcPr>
            <w:tcW w:w="680" w:type="dxa"/>
            <w:shd w:val="clear" w:color="auto" w:fill="BDD6EE" w:themeFill="accent1" w:themeFillTint="66"/>
            <w:noWrap/>
            <w:vAlign w:val="center"/>
          </w:tcPr>
          <w:p w14:paraId="4D89D240" w14:textId="77777777" w:rsidR="009F1623" w:rsidRPr="00035A5D" w:rsidRDefault="009F1623" w:rsidP="009F1623">
            <w:pPr>
              <w:spacing w:after="0" w:line="240" w:lineRule="auto"/>
              <w:jc w:val="center"/>
              <w:rPr>
                <w:rFonts w:ascii="Arial" w:eastAsia="Times New Roman" w:hAnsi="Arial" w:cs="Arial"/>
                <w:kern w:val="0"/>
                <w:lang w:eastAsia="uk-UA"/>
                <w14:ligatures w14:val="none"/>
              </w:rPr>
            </w:pPr>
          </w:p>
        </w:tc>
      </w:tr>
      <w:tr w:rsidR="009F1623" w:rsidRPr="00522996" w14:paraId="22CDDBD8" w14:textId="77777777" w:rsidTr="004A17B5">
        <w:trPr>
          <w:trHeight w:val="288"/>
          <w:jc w:val="center"/>
        </w:trPr>
        <w:tc>
          <w:tcPr>
            <w:tcW w:w="2977" w:type="dxa"/>
            <w:shd w:val="clear" w:color="auto" w:fill="auto"/>
            <w:noWrap/>
            <w:vAlign w:val="center"/>
            <w:hideMark/>
          </w:tcPr>
          <w:p w14:paraId="18B59694" w14:textId="4348F394"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Very low</w:t>
            </w:r>
          </w:p>
        </w:tc>
        <w:tc>
          <w:tcPr>
            <w:tcW w:w="680" w:type="dxa"/>
            <w:shd w:val="clear" w:color="auto" w:fill="auto"/>
            <w:noWrap/>
            <w:vAlign w:val="center"/>
          </w:tcPr>
          <w:p w14:paraId="095E6CE2" w14:textId="450C9586"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61.7</w:t>
            </w:r>
          </w:p>
        </w:tc>
        <w:tc>
          <w:tcPr>
            <w:tcW w:w="680" w:type="dxa"/>
            <w:shd w:val="clear" w:color="auto" w:fill="auto"/>
            <w:noWrap/>
            <w:vAlign w:val="center"/>
          </w:tcPr>
          <w:p w14:paraId="0683C7A9" w14:textId="04A39A9F"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8.6</w:t>
            </w:r>
          </w:p>
        </w:tc>
        <w:tc>
          <w:tcPr>
            <w:tcW w:w="680" w:type="dxa"/>
            <w:vAlign w:val="center"/>
          </w:tcPr>
          <w:p w14:paraId="110E2855" w14:textId="386AF53C"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8.5</w:t>
            </w:r>
          </w:p>
        </w:tc>
        <w:tc>
          <w:tcPr>
            <w:tcW w:w="680" w:type="dxa"/>
            <w:shd w:val="clear" w:color="auto" w:fill="auto"/>
            <w:noWrap/>
            <w:vAlign w:val="center"/>
          </w:tcPr>
          <w:p w14:paraId="088F62A8" w14:textId="3E2193A7"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0.0</w:t>
            </w:r>
          </w:p>
        </w:tc>
        <w:tc>
          <w:tcPr>
            <w:tcW w:w="680" w:type="dxa"/>
            <w:vAlign w:val="center"/>
          </w:tcPr>
          <w:p w14:paraId="26F3F30D" w14:textId="57C683B9"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17.6</w:t>
            </w:r>
          </w:p>
        </w:tc>
        <w:tc>
          <w:tcPr>
            <w:tcW w:w="680" w:type="dxa"/>
            <w:shd w:val="clear" w:color="auto" w:fill="auto"/>
            <w:noWrap/>
            <w:vAlign w:val="center"/>
          </w:tcPr>
          <w:p w14:paraId="4BCB1F79" w14:textId="4E6D2359"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72.7</w:t>
            </w:r>
          </w:p>
        </w:tc>
        <w:tc>
          <w:tcPr>
            <w:tcW w:w="680" w:type="dxa"/>
            <w:shd w:val="clear" w:color="auto" w:fill="auto"/>
            <w:noWrap/>
            <w:vAlign w:val="center"/>
          </w:tcPr>
          <w:p w14:paraId="4A833A73" w14:textId="4BF1EEE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15.2</w:t>
            </w:r>
          </w:p>
        </w:tc>
        <w:tc>
          <w:tcPr>
            <w:tcW w:w="680" w:type="dxa"/>
            <w:shd w:val="clear" w:color="auto" w:fill="auto"/>
            <w:noWrap/>
            <w:vAlign w:val="center"/>
          </w:tcPr>
          <w:p w14:paraId="27663149" w14:textId="1B666757"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6.3</w:t>
            </w:r>
          </w:p>
        </w:tc>
        <w:tc>
          <w:tcPr>
            <w:tcW w:w="680" w:type="dxa"/>
            <w:shd w:val="clear" w:color="auto" w:fill="auto"/>
            <w:noWrap/>
            <w:vAlign w:val="center"/>
          </w:tcPr>
          <w:p w14:paraId="167D7964" w14:textId="42972529"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0.0</w:t>
            </w:r>
          </w:p>
        </w:tc>
        <w:tc>
          <w:tcPr>
            <w:tcW w:w="680" w:type="dxa"/>
            <w:shd w:val="clear" w:color="auto" w:fill="auto"/>
            <w:noWrap/>
            <w:vAlign w:val="center"/>
          </w:tcPr>
          <w:p w14:paraId="66A6A9D2" w14:textId="3B796458"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21.2</w:t>
            </w:r>
          </w:p>
        </w:tc>
      </w:tr>
      <w:tr w:rsidR="009F1623" w:rsidRPr="00522996" w14:paraId="2B65D395" w14:textId="77777777" w:rsidTr="004A17B5">
        <w:trPr>
          <w:trHeight w:val="288"/>
          <w:jc w:val="center"/>
        </w:trPr>
        <w:tc>
          <w:tcPr>
            <w:tcW w:w="2977" w:type="dxa"/>
            <w:shd w:val="clear" w:color="auto" w:fill="auto"/>
            <w:noWrap/>
            <w:vAlign w:val="center"/>
            <w:hideMark/>
          </w:tcPr>
          <w:p w14:paraId="4E77BF4A" w14:textId="25A3ECD9"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Low</w:t>
            </w:r>
          </w:p>
        </w:tc>
        <w:tc>
          <w:tcPr>
            <w:tcW w:w="680" w:type="dxa"/>
            <w:shd w:val="clear" w:color="auto" w:fill="auto"/>
            <w:noWrap/>
            <w:vAlign w:val="center"/>
          </w:tcPr>
          <w:p w14:paraId="62F26135" w14:textId="368510C6"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81.0</w:t>
            </w:r>
          </w:p>
        </w:tc>
        <w:tc>
          <w:tcPr>
            <w:tcW w:w="680" w:type="dxa"/>
            <w:shd w:val="clear" w:color="auto" w:fill="auto"/>
            <w:noWrap/>
            <w:vAlign w:val="center"/>
          </w:tcPr>
          <w:p w14:paraId="07881A9B" w14:textId="40B065C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15.0</w:t>
            </w:r>
          </w:p>
        </w:tc>
        <w:tc>
          <w:tcPr>
            <w:tcW w:w="680" w:type="dxa"/>
            <w:vAlign w:val="center"/>
          </w:tcPr>
          <w:p w14:paraId="68221DCD" w14:textId="17068914"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9.3</w:t>
            </w:r>
          </w:p>
        </w:tc>
        <w:tc>
          <w:tcPr>
            <w:tcW w:w="680" w:type="dxa"/>
            <w:shd w:val="clear" w:color="auto" w:fill="auto"/>
            <w:noWrap/>
            <w:vAlign w:val="center"/>
          </w:tcPr>
          <w:p w14:paraId="0B715273" w14:textId="623F0951"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3.0</w:t>
            </w:r>
          </w:p>
        </w:tc>
        <w:tc>
          <w:tcPr>
            <w:tcW w:w="680" w:type="dxa"/>
            <w:vAlign w:val="center"/>
          </w:tcPr>
          <w:p w14:paraId="192C6D01" w14:textId="0CDBFC61"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5.6</w:t>
            </w:r>
          </w:p>
        </w:tc>
        <w:tc>
          <w:tcPr>
            <w:tcW w:w="680" w:type="dxa"/>
            <w:shd w:val="clear" w:color="auto" w:fill="auto"/>
            <w:noWrap/>
            <w:vAlign w:val="center"/>
          </w:tcPr>
          <w:p w14:paraId="3C918627" w14:textId="3B0B64A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81.1</w:t>
            </w:r>
          </w:p>
        </w:tc>
        <w:tc>
          <w:tcPr>
            <w:tcW w:w="680" w:type="dxa"/>
            <w:shd w:val="clear" w:color="auto" w:fill="auto"/>
            <w:noWrap/>
            <w:vAlign w:val="center"/>
          </w:tcPr>
          <w:p w14:paraId="35D45E6F" w14:textId="3F20341A"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9.6</w:t>
            </w:r>
          </w:p>
        </w:tc>
        <w:tc>
          <w:tcPr>
            <w:tcW w:w="680" w:type="dxa"/>
            <w:shd w:val="clear" w:color="auto" w:fill="auto"/>
            <w:noWrap/>
            <w:vAlign w:val="center"/>
          </w:tcPr>
          <w:p w14:paraId="2F37A11E" w14:textId="517BAB7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11.2</w:t>
            </w:r>
          </w:p>
        </w:tc>
        <w:tc>
          <w:tcPr>
            <w:tcW w:w="680" w:type="dxa"/>
            <w:shd w:val="clear" w:color="auto" w:fill="auto"/>
            <w:noWrap/>
            <w:vAlign w:val="center"/>
          </w:tcPr>
          <w:p w14:paraId="042CB8BF" w14:textId="106D4B19"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6.6</w:t>
            </w:r>
          </w:p>
        </w:tc>
        <w:tc>
          <w:tcPr>
            <w:tcW w:w="680" w:type="dxa"/>
            <w:shd w:val="clear" w:color="auto" w:fill="auto"/>
            <w:noWrap/>
            <w:vAlign w:val="center"/>
          </w:tcPr>
          <w:p w14:paraId="42B81762" w14:textId="4BE6BC46"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11.7</w:t>
            </w:r>
          </w:p>
        </w:tc>
      </w:tr>
      <w:tr w:rsidR="009F1623" w:rsidRPr="00522996" w14:paraId="2AE0F29C" w14:textId="77777777" w:rsidTr="004A17B5">
        <w:trPr>
          <w:trHeight w:val="288"/>
          <w:jc w:val="center"/>
        </w:trPr>
        <w:tc>
          <w:tcPr>
            <w:tcW w:w="2977" w:type="dxa"/>
            <w:shd w:val="clear" w:color="auto" w:fill="auto"/>
            <w:noWrap/>
            <w:vAlign w:val="center"/>
            <w:hideMark/>
          </w:tcPr>
          <w:p w14:paraId="7C72D1D1" w14:textId="57D78B98"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Average</w:t>
            </w:r>
          </w:p>
        </w:tc>
        <w:tc>
          <w:tcPr>
            <w:tcW w:w="680" w:type="dxa"/>
            <w:shd w:val="clear" w:color="auto" w:fill="auto"/>
            <w:noWrap/>
            <w:vAlign w:val="center"/>
          </w:tcPr>
          <w:p w14:paraId="5BE84532" w14:textId="04A8A6EF"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68.8</w:t>
            </w:r>
          </w:p>
        </w:tc>
        <w:tc>
          <w:tcPr>
            <w:tcW w:w="680" w:type="dxa"/>
            <w:shd w:val="clear" w:color="auto" w:fill="auto"/>
            <w:noWrap/>
            <w:vAlign w:val="center"/>
          </w:tcPr>
          <w:p w14:paraId="78B37C2E" w14:textId="322C3DF5"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25.4</w:t>
            </w:r>
          </w:p>
        </w:tc>
        <w:tc>
          <w:tcPr>
            <w:tcW w:w="680" w:type="dxa"/>
            <w:vAlign w:val="center"/>
          </w:tcPr>
          <w:p w14:paraId="07C1D29E" w14:textId="696198FB"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15.2</w:t>
            </w:r>
          </w:p>
        </w:tc>
        <w:tc>
          <w:tcPr>
            <w:tcW w:w="680" w:type="dxa"/>
            <w:shd w:val="clear" w:color="auto" w:fill="auto"/>
            <w:noWrap/>
            <w:vAlign w:val="center"/>
          </w:tcPr>
          <w:p w14:paraId="18AFFBEE" w14:textId="32040FE1"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9.3</w:t>
            </w:r>
          </w:p>
        </w:tc>
        <w:tc>
          <w:tcPr>
            <w:tcW w:w="680" w:type="dxa"/>
            <w:vAlign w:val="center"/>
          </w:tcPr>
          <w:p w14:paraId="3B59E8EA" w14:textId="59DC332D"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1.5</w:t>
            </w:r>
          </w:p>
        </w:tc>
        <w:tc>
          <w:tcPr>
            <w:tcW w:w="680" w:type="dxa"/>
            <w:shd w:val="clear" w:color="auto" w:fill="auto"/>
            <w:noWrap/>
            <w:vAlign w:val="center"/>
          </w:tcPr>
          <w:p w14:paraId="3FE00445" w14:textId="6DD19A2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71.8</w:t>
            </w:r>
          </w:p>
        </w:tc>
        <w:tc>
          <w:tcPr>
            <w:tcW w:w="680" w:type="dxa"/>
            <w:shd w:val="clear" w:color="auto" w:fill="auto"/>
            <w:noWrap/>
            <w:vAlign w:val="center"/>
          </w:tcPr>
          <w:p w14:paraId="1010A1C3" w14:textId="1D12AF85"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20.1</w:t>
            </w:r>
          </w:p>
        </w:tc>
        <w:tc>
          <w:tcPr>
            <w:tcW w:w="680" w:type="dxa"/>
            <w:shd w:val="clear" w:color="auto" w:fill="auto"/>
            <w:noWrap/>
            <w:vAlign w:val="center"/>
          </w:tcPr>
          <w:p w14:paraId="691A6F62" w14:textId="70E4386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20.0</w:t>
            </w:r>
          </w:p>
        </w:tc>
        <w:tc>
          <w:tcPr>
            <w:tcW w:w="680" w:type="dxa"/>
            <w:shd w:val="clear" w:color="auto" w:fill="auto"/>
            <w:noWrap/>
            <w:vAlign w:val="center"/>
          </w:tcPr>
          <w:p w14:paraId="362FEFA0" w14:textId="7E541B35"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8.7</w:t>
            </w:r>
          </w:p>
        </w:tc>
        <w:tc>
          <w:tcPr>
            <w:tcW w:w="680" w:type="dxa"/>
            <w:shd w:val="clear" w:color="auto" w:fill="auto"/>
            <w:noWrap/>
            <w:vAlign w:val="center"/>
          </w:tcPr>
          <w:p w14:paraId="68088B9D" w14:textId="7BA4BA29"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6.2</w:t>
            </w:r>
          </w:p>
        </w:tc>
      </w:tr>
      <w:tr w:rsidR="009F1623" w:rsidRPr="00522996" w14:paraId="721D1E3C" w14:textId="77777777" w:rsidTr="004A17B5">
        <w:trPr>
          <w:trHeight w:val="288"/>
          <w:jc w:val="center"/>
        </w:trPr>
        <w:tc>
          <w:tcPr>
            <w:tcW w:w="2977" w:type="dxa"/>
            <w:shd w:val="clear" w:color="auto" w:fill="auto"/>
            <w:noWrap/>
            <w:vAlign w:val="center"/>
            <w:hideMark/>
          </w:tcPr>
          <w:p w14:paraId="12C805B8" w14:textId="11BB9A5D" w:rsidR="009F1623" w:rsidRPr="00035A5D" w:rsidRDefault="009F1623" w:rsidP="009F1623">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High</w:t>
            </w:r>
          </w:p>
        </w:tc>
        <w:tc>
          <w:tcPr>
            <w:tcW w:w="680" w:type="dxa"/>
            <w:shd w:val="clear" w:color="auto" w:fill="auto"/>
            <w:noWrap/>
            <w:vAlign w:val="center"/>
          </w:tcPr>
          <w:p w14:paraId="1E901C6B" w14:textId="0ABF92E6"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55.2</w:t>
            </w:r>
          </w:p>
        </w:tc>
        <w:tc>
          <w:tcPr>
            <w:tcW w:w="680" w:type="dxa"/>
            <w:shd w:val="clear" w:color="auto" w:fill="auto"/>
            <w:noWrap/>
            <w:vAlign w:val="center"/>
          </w:tcPr>
          <w:p w14:paraId="199EEDAB" w14:textId="4B612793"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33.3</w:t>
            </w:r>
          </w:p>
        </w:tc>
        <w:tc>
          <w:tcPr>
            <w:tcW w:w="680" w:type="dxa"/>
            <w:vAlign w:val="center"/>
          </w:tcPr>
          <w:p w14:paraId="396D359A" w14:textId="26A1F38B"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26.9</w:t>
            </w:r>
          </w:p>
        </w:tc>
        <w:tc>
          <w:tcPr>
            <w:tcW w:w="680" w:type="dxa"/>
            <w:shd w:val="clear" w:color="auto" w:fill="auto"/>
            <w:noWrap/>
            <w:vAlign w:val="center"/>
          </w:tcPr>
          <w:p w14:paraId="011086D3" w14:textId="23AB301D"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16.5</w:t>
            </w:r>
          </w:p>
        </w:tc>
        <w:tc>
          <w:tcPr>
            <w:tcW w:w="680" w:type="dxa"/>
            <w:vAlign w:val="center"/>
          </w:tcPr>
          <w:p w14:paraId="29FCC2D5" w14:textId="2DC23B09"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2.3</w:t>
            </w:r>
          </w:p>
        </w:tc>
        <w:tc>
          <w:tcPr>
            <w:tcW w:w="680" w:type="dxa"/>
            <w:shd w:val="clear" w:color="auto" w:fill="auto"/>
            <w:noWrap/>
            <w:vAlign w:val="center"/>
          </w:tcPr>
          <w:p w14:paraId="13528BBD" w14:textId="7986A51C"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62.8</w:t>
            </w:r>
          </w:p>
        </w:tc>
        <w:tc>
          <w:tcPr>
            <w:tcW w:w="680" w:type="dxa"/>
            <w:shd w:val="clear" w:color="auto" w:fill="auto"/>
            <w:noWrap/>
            <w:vAlign w:val="center"/>
          </w:tcPr>
          <w:p w14:paraId="60C7952B" w14:textId="3D792ADE"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30.2</w:t>
            </w:r>
          </w:p>
        </w:tc>
        <w:tc>
          <w:tcPr>
            <w:tcW w:w="680" w:type="dxa"/>
            <w:shd w:val="clear" w:color="auto" w:fill="auto"/>
            <w:noWrap/>
            <w:vAlign w:val="center"/>
          </w:tcPr>
          <w:p w14:paraId="63B285B6" w14:textId="6C6E5EB0"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23.0</w:t>
            </w:r>
          </w:p>
        </w:tc>
        <w:tc>
          <w:tcPr>
            <w:tcW w:w="680" w:type="dxa"/>
            <w:shd w:val="clear" w:color="auto" w:fill="auto"/>
            <w:noWrap/>
            <w:vAlign w:val="center"/>
          </w:tcPr>
          <w:p w14:paraId="52C070F5" w14:textId="6133702F"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12.5</w:t>
            </w:r>
          </w:p>
        </w:tc>
        <w:tc>
          <w:tcPr>
            <w:tcW w:w="680" w:type="dxa"/>
            <w:shd w:val="clear" w:color="auto" w:fill="auto"/>
            <w:noWrap/>
            <w:vAlign w:val="center"/>
          </w:tcPr>
          <w:p w14:paraId="3BBA38AD" w14:textId="0D63AACC" w:rsidR="009F1623" w:rsidRPr="00035A5D" w:rsidRDefault="009F1623" w:rsidP="009F1623">
            <w:pPr>
              <w:spacing w:after="0" w:line="240" w:lineRule="auto"/>
              <w:jc w:val="center"/>
              <w:rPr>
                <w:rFonts w:ascii="Arial" w:eastAsia="Times New Roman" w:hAnsi="Arial" w:cs="Arial"/>
                <w:color w:val="000000"/>
                <w:kern w:val="0"/>
                <w:lang w:eastAsia="uk-UA"/>
                <w14:ligatures w14:val="none"/>
              </w:rPr>
            </w:pPr>
            <w:r>
              <w:rPr>
                <w:rFonts w:ascii="Arial" w:hAnsi="Arial" w:cs="Arial"/>
                <w:color w:val="000000"/>
              </w:rPr>
              <w:t>3.6</w:t>
            </w:r>
          </w:p>
        </w:tc>
      </w:tr>
    </w:tbl>
    <w:p w14:paraId="6A13703C" w14:textId="77777777" w:rsidR="00A53023" w:rsidRDefault="00A53023" w:rsidP="00264EBC">
      <w:pPr>
        <w:spacing w:before="120" w:after="120" w:line="276" w:lineRule="auto"/>
        <w:jc w:val="both"/>
        <w:rPr>
          <w:rFonts w:ascii="Arial" w:hAnsi="Arial" w:cs="Arial"/>
          <w:sz w:val="24"/>
          <w:szCs w:val="24"/>
          <w:highlight w:val="yellow"/>
        </w:rPr>
      </w:pPr>
    </w:p>
    <w:p w14:paraId="2A6C08CE" w14:textId="00FD9E00" w:rsidR="00A53023" w:rsidRPr="007C667B" w:rsidRDefault="00A53023" w:rsidP="00A53023">
      <w:pPr>
        <w:pStyle w:val="2"/>
        <w:pBdr>
          <w:bottom w:val="single" w:sz="4" w:space="1" w:color="000000"/>
        </w:pBdr>
        <w:rPr>
          <w:rFonts w:ascii="Arial" w:eastAsia="Arial" w:hAnsi="Arial" w:cs="Arial"/>
          <w:b/>
          <w:color w:val="000000"/>
          <w:sz w:val="24"/>
          <w:szCs w:val="24"/>
          <w:lang w:val="en-US"/>
        </w:rPr>
      </w:pPr>
      <w:r>
        <w:rPr>
          <w:rFonts w:ascii="Arial" w:hAnsi="Arial" w:cs="Arial"/>
          <w:sz w:val="24"/>
          <w:szCs w:val="24"/>
          <w:highlight w:val="yellow"/>
        </w:rPr>
        <w:br w:type="column"/>
      </w:r>
      <w:bookmarkStart w:id="12" w:name="_Toc196813800"/>
      <w:r w:rsidR="002D67ED">
        <w:rPr>
          <w:rFonts w:ascii="Arial" w:eastAsia="Arial" w:hAnsi="Arial" w:cs="Arial"/>
          <w:b/>
          <w:color w:val="000000"/>
          <w:sz w:val="24"/>
          <w:szCs w:val="24"/>
          <w:lang w:val="en-US"/>
        </w:rPr>
        <w:lastRenderedPageBreak/>
        <w:t>II</w:t>
      </w:r>
      <w:r>
        <w:rPr>
          <w:rFonts w:ascii="Arial" w:eastAsia="Arial" w:hAnsi="Arial" w:cs="Arial"/>
          <w:b/>
          <w:color w:val="000000"/>
          <w:sz w:val="24"/>
          <w:szCs w:val="24"/>
        </w:rPr>
        <w:t>.2 </w:t>
      </w:r>
      <w:r w:rsidR="007C667B">
        <w:rPr>
          <w:rFonts w:ascii="Arial" w:eastAsia="Arial" w:hAnsi="Arial" w:cs="Arial"/>
          <w:b/>
          <w:color w:val="000000"/>
          <w:sz w:val="24"/>
          <w:szCs w:val="24"/>
          <w:lang w:val="en-US"/>
        </w:rPr>
        <w:t>Consumption of</w:t>
      </w:r>
      <w:r w:rsidR="007C667B" w:rsidRPr="007C667B">
        <w:rPr>
          <w:rFonts w:ascii="Arial" w:eastAsia="Arial" w:hAnsi="Arial" w:cs="Arial"/>
          <w:b/>
          <w:color w:val="000000"/>
          <w:sz w:val="24"/>
          <w:szCs w:val="24"/>
        </w:rPr>
        <w:t xml:space="preserve"> </w:t>
      </w:r>
      <w:r w:rsidR="007C667B" w:rsidRPr="007C667B">
        <w:rPr>
          <w:rFonts w:ascii="Arial" w:eastAsia="Arial" w:hAnsi="Arial" w:cs="Arial"/>
          <w:b/>
          <w:color w:val="000000"/>
          <w:sz w:val="24"/>
          <w:szCs w:val="24"/>
          <w:lang w:val="en-US"/>
        </w:rPr>
        <w:t>two or more different products</w:t>
      </w:r>
      <w:bookmarkEnd w:id="12"/>
    </w:p>
    <w:p w14:paraId="0D9A997C" w14:textId="77777777" w:rsidR="00A53023" w:rsidRDefault="00A53023" w:rsidP="00A53023">
      <w:pPr>
        <w:spacing w:before="120" w:after="120" w:line="276" w:lineRule="auto"/>
        <w:jc w:val="both"/>
        <w:rPr>
          <w:rFonts w:ascii="Arial" w:eastAsia="Arial" w:hAnsi="Arial" w:cs="Arial"/>
          <w:sz w:val="24"/>
          <w:szCs w:val="24"/>
        </w:rPr>
      </w:pPr>
    </w:p>
    <w:p w14:paraId="52FC3F12" w14:textId="77777777" w:rsidR="00450738" w:rsidRPr="00450738" w:rsidRDefault="00450738" w:rsidP="00450738">
      <w:pPr>
        <w:spacing w:before="120" w:after="120" w:line="276" w:lineRule="auto"/>
        <w:jc w:val="both"/>
        <w:rPr>
          <w:rFonts w:ascii="Arial" w:hAnsi="Arial" w:cs="Arial"/>
          <w:sz w:val="24"/>
          <w:szCs w:val="24"/>
          <w:lang w:val="en-US"/>
        </w:rPr>
      </w:pPr>
      <w:r w:rsidRPr="00450738">
        <w:rPr>
          <w:rFonts w:ascii="Arial" w:hAnsi="Arial" w:cs="Arial"/>
          <w:sz w:val="24"/>
          <w:szCs w:val="24"/>
          <w:lang w:val="en-US"/>
        </w:rPr>
        <w:t>Among current tobacco or nicotine product consumers, 79% consume only one product, while 21% – two or more.</w:t>
      </w:r>
    </w:p>
    <w:p w14:paraId="06C888A8" w14:textId="320C7BD1" w:rsidR="006342A1" w:rsidRPr="006342A1" w:rsidRDefault="00450738" w:rsidP="00450738">
      <w:pPr>
        <w:spacing w:before="120" w:after="120" w:line="276" w:lineRule="auto"/>
        <w:jc w:val="both"/>
        <w:rPr>
          <w:rFonts w:ascii="Arial" w:hAnsi="Arial" w:cs="Arial"/>
          <w:sz w:val="24"/>
          <w:szCs w:val="24"/>
        </w:rPr>
      </w:pPr>
      <w:r w:rsidRPr="00450738">
        <w:rPr>
          <w:rFonts w:ascii="Arial" w:hAnsi="Arial" w:cs="Arial"/>
          <w:sz w:val="24"/>
          <w:szCs w:val="24"/>
          <w:lang w:val="en-US"/>
        </w:rPr>
        <w:t>When extrapolated to the entire population, of the 31% who currently consume these products (daily or non-daily), 24% consume a single product, while the remainder – two or more</w:t>
      </w:r>
      <w:r w:rsidR="00892725">
        <w:rPr>
          <w:rFonts w:ascii="Arial" w:hAnsi="Arial" w:cs="Arial"/>
          <w:sz w:val="24"/>
          <w:szCs w:val="24"/>
        </w:rPr>
        <w:t>.</w:t>
      </w:r>
    </w:p>
    <w:p w14:paraId="5E521A28" w14:textId="77777777" w:rsidR="00A53023" w:rsidRPr="006342A1" w:rsidRDefault="00A53023" w:rsidP="00264EBC">
      <w:pPr>
        <w:spacing w:before="120" w:after="120" w:line="276" w:lineRule="auto"/>
        <w:jc w:val="both"/>
        <w:rPr>
          <w:rFonts w:ascii="Arial" w:hAnsi="Arial" w:cs="Arial"/>
          <w:sz w:val="24"/>
          <w:szCs w:val="24"/>
        </w:rPr>
      </w:pPr>
    </w:p>
    <w:p w14:paraId="6D63100A" w14:textId="4F6EFB84" w:rsidR="0019083A" w:rsidRDefault="007C667B" w:rsidP="0019083A">
      <w:pPr>
        <w:spacing w:before="120" w:after="120" w:line="276" w:lineRule="auto"/>
        <w:jc w:val="center"/>
        <w:rPr>
          <w:rFonts w:ascii="Arial" w:hAnsi="Arial" w:cs="Arial"/>
          <w:b/>
          <w:bCs/>
          <w:sz w:val="24"/>
          <w:szCs w:val="24"/>
        </w:rPr>
      </w:pPr>
      <w:r>
        <w:rPr>
          <w:rFonts w:ascii="Arial" w:hAnsi="Arial" w:cs="Arial"/>
          <w:b/>
          <w:bCs/>
          <w:sz w:val="24"/>
          <w:szCs w:val="24"/>
          <w:lang w:val="en-US"/>
        </w:rPr>
        <w:t>Graph</w:t>
      </w:r>
      <w:r w:rsidR="0019083A" w:rsidRPr="006F3F4E">
        <w:rPr>
          <w:rFonts w:ascii="Arial" w:hAnsi="Arial" w:cs="Arial"/>
          <w:b/>
          <w:bCs/>
          <w:sz w:val="24"/>
          <w:szCs w:val="24"/>
        </w:rPr>
        <w:t> </w:t>
      </w:r>
      <w:r w:rsidR="002D67ED">
        <w:rPr>
          <w:rFonts w:ascii="Arial" w:hAnsi="Arial" w:cs="Arial"/>
          <w:b/>
          <w:bCs/>
          <w:sz w:val="24"/>
          <w:szCs w:val="24"/>
          <w:lang w:val="en-US"/>
        </w:rPr>
        <w:t>II</w:t>
      </w:r>
      <w:r w:rsidR="0019083A" w:rsidRPr="006F3F4E">
        <w:rPr>
          <w:rFonts w:ascii="Arial" w:hAnsi="Arial" w:cs="Arial"/>
          <w:b/>
          <w:bCs/>
          <w:sz w:val="24"/>
          <w:szCs w:val="24"/>
        </w:rPr>
        <w:t>.</w:t>
      </w:r>
      <w:r w:rsidR="0019083A">
        <w:rPr>
          <w:rFonts w:ascii="Arial" w:hAnsi="Arial" w:cs="Arial"/>
          <w:b/>
          <w:bCs/>
          <w:sz w:val="24"/>
          <w:szCs w:val="24"/>
        </w:rPr>
        <w:t>2.1</w:t>
      </w:r>
      <w:r w:rsidR="0019083A" w:rsidRPr="006F3F4E">
        <w:rPr>
          <w:rFonts w:ascii="Arial" w:hAnsi="Arial" w:cs="Arial"/>
          <w:b/>
          <w:bCs/>
          <w:sz w:val="24"/>
          <w:szCs w:val="24"/>
        </w:rPr>
        <w:t> </w:t>
      </w:r>
      <w:r w:rsidR="00781CEE" w:rsidRPr="00781CEE">
        <w:rPr>
          <w:rFonts w:ascii="Arial" w:hAnsi="Arial" w:cs="Arial"/>
          <w:b/>
          <w:bCs/>
          <w:sz w:val="24"/>
          <w:szCs w:val="24"/>
          <w:lang w:val="en-US"/>
        </w:rPr>
        <w:t xml:space="preserve">How many different tobacco or nicotine products </w:t>
      </w:r>
      <w:r w:rsidR="00781CEE">
        <w:rPr>
          <w:rFonts w:ascii="Arial" w:hAnsi="Arial" w:cs="Arial"/>
          <w:b/>
          <w:bCs/>
          <w:sz w:val="24"/>
          <w:szCs w:val="24"/>
          <w:lang w:val="en-US"/>
        </w:rPr>
        <w:t>consume</w:t>
      </w:r>
    </w:p>
    <w:p w14:paraId="01C048E8" w14:textId="03082AEE" w:rsidR="00455503" w:rsidRDefault="00B97379" w:rsidP="0019083A">
      <w:pPr>
        <w:spacing w:before="120" w:after="120" w:line="276" w:lineRule="auto"/>
        <w:jc w:val="center"/>
        <w:rPr>
          <w:rFonts w:ascii="Arial" w:hAnsi="Arial" w:cs="Arial"/>
          <w:b/>
          <w:bCs/>
          <w:sz w:val="24"/>
          <w:szCs w:val="24"/>
        </w:rPr>
      </w:pPr>
      <w:r w:rsidRPr="002708A3">
        <w:rPr>
          <w:rFonts w:ascii="Arial" w:hAnsi="Arial" w:cs="Arial"/>
          <w:i/>
          <w:iCs/>
          <w:sz w:val="24"/>
          <w:szCs w:val="24"/>
          <w:lang w:val="en-US"/>
        </w:rPr>
        <w:t>% among respondents who use tobacco products every day or not every day</w:t>
      </w:r>
    </w:p>
    <w:p w14:paraId="0C6B3ADC" w14:textId="77777777" w:rsidR="0019083A" w:rsidRDefault="0019083A" w:rsidP="0019083A">
      <w:pPr>
        <w:spacing w:before="120" w:after="120" w:line="276" w:lineRule="auto"/>
        <w:jc w:val="center"/>
        <w:rPr>
          <w:rFonts w:ascii="Arial" w:hAnsi="Arial" w:cs="Arial"/>
          <w:b/>
          <w:bCs/>
          <w:sz w:val="24"/>
          <w:szCs w:val="24"/>
        </w:rPr>
      </w:pPr>
      <w:r>
        <w:rPr>
          <w:rFonts w:ascii="Arial" w:hAnsi="Arial" w:cs="Arial"/>
          <w:b/>
          <w:bCs/>
          <w:noProof/>
          <w:sz w:val="24"/>
          <w:szCs w:val="24"/>
        </w:rPr>
        <w:drawing>
          <wp:inline distT="0" distB="0" distL="0" distR="0" wp14:anchorId="08BDBAB4" wp14:editId="1BDC864B">
            <wp:extent cx="5497286" cy="3298371"/>
            <wp:effectExtent l="0" t="0" r="8255" b="0"/>
            <wp:docPr id="238677708"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C48E806" w14:textId="77777777" w:rsidR="00DC5262" w:rsidRDefault="00DC5262" w:rsidP="0019083A">
      <w:pPr>
        <w:spacing w:before="120" w:after="120" w:line="276" w:lineRule="auto"/>
        <w:jc w:val="center"/>
        <w:rPr>
          <w:rFonts w:ascii="Arial" w:hAnsi="Arial" w:cs="Arial"/>
          <w:b/>
          <w:bCs/>
          <w:sz w:val="24"/>
          <w:szCs w:val="24"/>
        </w:rPr>
      </w:pPr>
    </w:p>
    <w:p w14:paraId="77908FE7" w14:textId="525DC300" w:rsidR="00DC5262" w:rsidRPr="00AB6771" w:rsidRDefault="00DC5262" w:rsidP="00DC5262">
      <w:pPr>
        <w:spacing w:before="120" w:after="120" w:line="276" w:lineRule="auto"/>
        <w:jc w:val="both"/>
        <w:rPr>
          <w:rFonts w:ascii="Arial" w:hAnsi="Arial" w:cs="Arial"/>
          <w:sz w:val="24"/>
          <w:szCs w:val="24"/>
        </w:rPr>
      </w:pPr>
      <w:r>
        <w:rPr>
          <w:rFonts w:ascii="Arial" w:hAnsi="Arial" w:cs="Arial"/>
          <w:b/>
          <w:bCs/>
          <w:sz w:val="24"/>
          <w:szCs w:val="24"/>
        </w:rPr>
        <w:br w:type="column"/>
      </w:r>
      <w:r w:rsidR="00C903C2" w:rsidRPr="00C903C2">
        <w:rPr>
          <w:rFonts w:ascii="Arial" w:hAnsi="Arial" w:cs="Arial"/>
          <w:sz w:val="24"/>
          <w:szCs w:val="24"/>
          <w:lang w:val="en-US"/>
        </w:rPr>
        <w:lastRenderedPageBreak/>
        <w:t>The table below presents data broken down by different socio-demographic categories</w:t>
      </w:r>
      <w:r w:rsidRPr="00AB6771">
        <w:rPr>
          <w:rFonts w:ascii="Arial" w:hAnsi="Arial" w:cs="Arial"/>
          <w:sz w:val="24"/>
          <w:szCs w:val="24"/>
        </w:rPr>
        <w:t xml:space="preserve">. </w:t>
      </w:r>
    </w:p>
    <w:p w14:paraId="7FED82BB" w14:textId="77777777" w:rsidR="00DC5262" w:rsidRPr="00AB6771" w:rsidRDefault="00DC5262" w:rsidP="00DC5262">
      <w:pPr>
        <w:spacing w:before="120" w:after="120" w:line="276" w:lineRule="auto"/>
        <w:jc w:val="both"/>
        <w:rPr>
          <w:rFonts w:ascii="Arial" w:hAnsi="Arial" w:cs="Arial"/>
          <w:sz w:val="24"/>
          <w:szCs w:val="24"/>
        </w:rPr>
      </w:pPr>
    </w:p>
    <w:p w14:paraId="55BD3CD7" w14:textId="03FAAD90" w:rsidR="00DC5262" w:rsidRPr="00AB6771" w:rsidRDefault="00F022EC" w:rsidP="00DC5262">
      <w:pPr>
        <w:spacing w:before="120" w:after="120" w:line="276" w:lineRule="auto"/>
        <w:jc w:val="center"/>
        <w:rPr>
          <w:rFonts w:ascii="Arial" w:hAnsi="Arial" w:cs="Arial"/>
          <w:b/>
          <w:bCs/>
          <w:sz w:val="24"/>
          <w:szCs w:val="24"/>
        </w:rPr>
      </w:pPr>
      <w:r>
        <w:rPr>
          <w:rFonts w:ascii="Arial" w:hAnsi="Arial" w:cs="Arial"/>
          <w:b/>
          <w:bCs/>
          <w:sz w:val="24"/>
          <w:szCs w:val="24"/>
          <w:lang w:val="en-US"/>
        </w:rPr>
        <w:t>Table</w:t>
      </w:r>
      <w:r w:rsidR="00DC5262" w:rsidRPr="00AB6771">
        <w:rPr>
          <w:rFonts w:ascii="Arial" w:hAnsi="Arial" w:cs="Arial"/>
          <w:b/>
          <w:bCs/>
          <w:sz w:val="24"/>
          <w:szCs w:val="24"/>
        </w:rPr>
        <w:t> </w:t>
      </w:r>
      <w:r w:rsidR="002D67ED">
        <w:rPr>
          <w:rFonts w:ascii="Arial" w:hAnsi="Arial" w:cs="Arial"/>
          <w:b/>
          <w:bCs/>
          <w:sz w:val="24"/>
          <w:szCs w:val="24"/>
          <w:lang w:val="en-US"/>
        </w:rPr>
        <w:t>II</w:t>
      </w:r>
      <w:r w:rsidR="00DC5262" w:rsidRPr="00AB6771">
        <w:rPr>
          <w:rFonts w:ascii="Arial" w:hAnsi="Arial" w:cs="Arial"/>
          <w:b/>
          <w:bCs/>
          <w:sz w:val="24"/>
          <w:szCs w:val="24"/>
        </w:rPr>
        <w:t>.</w:t>
      </w:r>
      <w:r w:rsidR="00DC5262">
        <w:rPr>
          <w:rFonts w:ascii="Arial" w:hAnsi="Arial" w:cs="Arial"/>
          <w:b/>
          <w:bCs/>
          <w:sz w:val="24"/>
          <w:szCs w:val="24"/>
        </w:rPr>
        <w:t>2.</w:t>
      </w:r>
      <w:r w:rsidR="00DC5262" w:rsidRPr="00AB6771">
        <w:rPr>
          <w:rFonts w:ascii="Arial" w:hAnsi="Arial" w:cs="Arial"/>
          <w:b/>
          <w:bCs/>
          <w:sz w:val="24"/>
          <w:szCs w:val="24"/>
        </w:rPr>
        <w:t>1 </w:t>
      </w:r>
      <w:r w:rsidRPr="00781CEE">
        <w:rPr>
          <w:rFonts w:ascii="Arial" w:hAnsi="Arial" w:cs="Arial"/>
          <w:b/>
          <w:bCs/>
          <w:sz w:val="24"/>
          <w:szCs w:val="24"/>
          <w:lang w:val="en-US"/>
        </w:rPr>
        <w:t xml:space="preserve">How many different tobacco or nicotine products </w:t>
      </w:r>
      <w:r>
        <w:rPr>
          <w:rFonts w:ascii="Arial" w:hAnsi="Arial" w:cs="Arial"/>
          <w:b/>
          <w:bCs/>
          <w:sz w:val="24"/>
          <w:szCs w:val="24"/>
          <w:lang w:val="en-US"/>
        </w:rPr>
        <w:t>consume</w:t>
      </w:r>
      <w:r w:rsidRPr="00AB6771">
        <w:rPr>
          <w:rFonts w:ascii="Arial" w:hAnsi="Arial" w:cs="Arial"/>
          <w:b/>
          <w:bCs/>
          <w:sz w:val="24"/>
          <w:szCs w:val="24"/>
        </w:rPr>
        <w:t xml:space="preserve"> </w:t>
      </w:r>
      <w:r w:rsidRPr="00596E03">
        <w:rPr>
          <w:rFonts w:ascii="Arial" w:hAnsi="Arial" w:cs="Arial"/>
          <w:b/>
          <w:bCs/>
          <w:sz w:val="24"/>
          <w:szCs w:val="24"/>
          <w:lang w:val="en-US"/>
        </w:rPr>
        <w:t>by socio-demographic categories</w:t>
      </w:r>
    </w:p>
    <w:tbl>
      <w:tblPr>
        <w:tblW w:w="8279" w:type="dxa"/>
        <w:jc w:val="center"/>
        <w:tblBorders>
          <w:top w:val="single" w:sz="4" w:space="0" w:color="BDD6EE" w:themeColor="accent1" w:themeTint="66"/>
          <w:bottom w:val="single" w:sz="4" w:space="0" w:color="BDD6EE" w:themeColor="accent1" w:themeTint="66"/>
          <w:insideH w:val="single" w:sz="4" w:space="0" w:color="BDD6EE" w:themeColor="accent1" w:themeTint="66"/>
        </w:tblBorders>
        <w:tblLayout w:type="fixed"/>
        <w:tblLook w:val="04A0" w:firstRow="1" w:lastRow="0" w:firstColumn="1" w:lastColumn="0" w:noHBand="0" w:noVBand="1"/>
      </w:tblPr>
      <w:tblGrid>
        <w:gridCol w:w="2835"/>
        <w:gridCol w:w="1361"/>
        <w:gridCol w:w="1361"/>
        <w:gridCol w:w="1361"/>
        <w:gridCol w:w="1361"/>
      </w:tblGrid>
      <w:tr w:rsidR="00DC5262" w:rsidRPr="00AB6771" w14:paraId="14B561AB" w14:textId="77777777" w:rsidTr="00E825F7">
        <w:trPr>
          <w:cantSplit/>
          <w:trHeight w:val="587"/>
          <w:tblHeader/>
          <w:jc w:val="center"/>
        </w:trPr>
        <w:tc>
          <w:tcPr>
            <w:tcW w:w="2835" w:type="dxa"/>
            <w:shd w:val="clear" w:color="auto" w:fill="5B9BD5" w:themeFill="accent1"/>
            <w:noWrap/>
            <w:vAlign w:val="center"/>
            <w:hideMark/>
          </w:tcPr>
          <w:p w14:paraId="57D3D627" w14:textId="1C1CE4C3" w:rsidR="00DC5262" w:rsidRPr="00F022EC" w:rsidRDefault="00DC5262" w:rsidP="00714510">
            <w:pPr>
              <w:spacing w:after="0" w:line="240" w:lineRule="auto"/>
              <w:jc w:val="center"/>
              <w:rPr>
                <w:rFonts w:ascii="Arial" w:eastAsia="Times New Roman" w:hAnsi="Arial" w:cs="Arial"/>
                <w:i/>
                <w:iCs/>
                <w:color w:val="FFFFFF" w:themeColor="background1"/>
                <w:kern w:val="0"/>
                <w:lang w:val="en-US" w:eastAsia="uk-UA"/>
                <w14:ligatures w14:val="none"/>
              </w:rPr>
            </w:pPr>
            <w:r w:rsidRPr="00AB6771">
              <w:rPr>
                <w:rFonts w:ascii="Arial" w:eastAsia="Times New Roman" w:hAnsi="Arial" w:cs="Arial"/>
                <w:i/>
                <w:iCs/>
                <w:color w:val="FFFFFF" w:themeColor="background1"/>
                <w:kern w:val="0"/>
                <w:lang w:eastAsia="uk-UA"/>
                <w14:ligatures w14:val="none"/>
              </w:rPr>
              <w:t xml:space="preserve">% </w:t>
            </w:r>
            <w:r w:rsidR="00F022EC">
              <w:rPr>
                <w:rFonts w:ascii="Arial" w:eastAsia="Times New Roman" w:hAnsi="Arial" w:cs="Arial"/>
                <w:i/>
                <w:iCs/>
                <w:color w:val="FFFFFF" w:themeColor="background1"/>
                <w:kern w:val="0"/>
                <w:lang w:val="en-US" w:eastAsia="uk-UA"/>
                <w14:ligatures w14:val="none"/>
              </w:rPr>
              <w:t>in row</w:t>
            </w:r>
          </w:p>
        </w:tc>
        <w:tc>
          <w:tcPr>
            <w:tcW w:w="1361" w:type="dxa"/>
            <w:tcBorders>
              <w:top w:val="nil"/>
            </w:tcBorders>
            <w:shd w:val="clear" w:color="auto" w:fill="5B9BD5" w:themeFill="accent1"/>
            <w:noWrap/>
            <w:vAlign w:val="center"/>
          </w:tcPr>
          <w:p w14:paraId="74CB6C08" w14:textId="64A584C4" w:rsidR="00DC5262" w:rsidRPr="00591F7D" w:rsidRDefault="00E825F7" w:rsidP="00E825F7">
            <w:pPr>
              <w:spacing w:after="0" w:line="240" w:lineRule="auto"/>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eastAsia="uk-UA"/>
                <w14:ligatures w14:val="none"/>
              </w:rPr>
              <w:t>1</w:t>
            </w:r>
          </w:p>
        </w:tc>
        <w:tc>
          <w:tcPr>
            <w:tcW w:w="1361" w:type="dxa"/>
            <w:tcBorders>
              <w:top w:val="nil"/>
            </w:tcBorders>
            <w:shd w:val="clear" w:color="auto" w:fill="5B9BD5" w:themeFill="accent1"/>
            <w:noWrap/>
            <w:vAlign w:val="center"/>
          </w:tcPr>
          <w:p w14:paraId="3AFC7541" w14:textId="3CE33BF4" w:rsidR="00DC5262" w:rsidRPr="00591F7D" w:rsidRDefault="00E825F7" w:rsidP="00E825F7">
            <w:pPr>
              <w:spacing w:after="0" w:line="240" w:lineRule="auto"/>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eastAsia="uk-UA"/>
                <w14:ligatures w14:val="none"/>
              </w:rPr>
              <w:t>2</w:t>
            </w:r>
          </w:p>
        </w:tc>
        <w:tc>
          <w:tcPr>
            <w:tcW w:w="1361" w:type="dxa"/>
            <w:tcBorders>
              <w:top w:val="nil"/>
            </w:tcBorders>
            <w:shd w:val="clear" w:color="auto" w:fill="5B9BD5" w:themeFill="accent1"/>
            <w:noWrap/>
            <w:vAlign w:val="center"/>
          </w:tcPr>
          <w:p w14:paraId="022B0C51" w14:textId="676559C0" w:rsidR="00DC5262" w:rsidRPr="00591F7D" w:rsidRDefault="00E825F7" w:rsidP="00E825F7">
            <w:pPr>
              <w:spacing w:after="0" w:line="240" w:lineRule="auto"/>
              <w:jc w:val="center"/>
              <w:rPr>
                <w:rFonts w:ascii="Arial" w:eastAsia="Times New Roman" w:hAnsi="Arial" w:cs="Arial"/>
                <w:b/>
                <w:bCs/>
                <w:color w:val="FFFFFF" w:themeColor="background1"/>
                <w:kern w:val="0"/>
                <w:lang w:eastAsia="uk-UA"/>
                <w14:ligatures w14:val="none"/>
              </w:rPr>
            </w:pPr>
            <w:r>
              <w:rPr>
                <w:rFonts w:ascii="Arial" w:eastAsia="Times New Roman" w:hAnsi="Arial" w:cs="Arial"/>
                <w:b/>
                <w:bCs/>
                <w:color w:val="FFFFFF" w:themeColor="background1"/>
                <w:kern w:val="0"/>
                <w:lang w:eastAsia="uk-UA"/>
                <w14:ligatures w14:val="none"/>
              </w:rPr>
              <w:t>3+</w:t>
            </w:r>
          </w:p>
        </w:tc>
        <w:tc>
          <w:tcPr>
            <w:tcW w:w="1361" w:type="dxa"/>
            <w:tcBorders>
              <w:top w:val="nil"/>
            </w:tcBorders>
            <w:shd w:val="clear" w:color="auto" w:fill="5B9BD5" w:themeFill="accent1"/>
            <w:noWrap/>
            <w:vAlign w:val="center"/>
          </w:tcPr>
          <w:p w14:paraId="488440C3" w14:textId="22F2C6F9" w:rsidR="00DC5262" w:rsidRPr="00F022EC" w:rsidRDefault="00F022EC" w:rsidP="00E825F7">
            <w:pPr>
              <w:spacing w:after="0" w:line="240" w:lineRule="auto"/>
              <w:jc w:val="center"/>
              <w:rPr>
                <w:rFonts w:ascii="Arial" w:eastAsia="Times New Roman" w:hAnsi="Arial" w:cs="Arial"/>
                <w:b/>
                <w:bCs/>
                <w:color w:val="FFFFFF" w:themeColor="background1"/>
                <w:kern w:val="0"/>
                <w:lang w:val="en-US" w:eastAsia="uk-UA"/>
                <w14:ligatures w14:val="none"/>
              </w:rPr>
            </w:pPr>
            <w:r>
              <w:rPr>
                <w:rFonts w:ascii="Arial" w:eastAsia="Times New Roman" w:hAnsi="Arial" w:cs="Arial"/>
                <w:b/>
                <w:bCs/>
                <w:color w:val="FFFFFF" w:themeColor="background1"/>
                <w:kern w:val="0"/>
                <w:lang w:val="en-US" w:eastAsia="uk-UA"/>
                <w14:ligatures w14:val="none"/>
              </w:rPr>
              <w:t>Hard to answer</w:t>
            </w:r>
          </w:p>
        </w:tc>
      </w:tr>
      <w:tr w:rsidR="00F022EC" w:rsidRPr="00AB6771" w14:paraId="1BF3D669" w14:textId="77777777" w:rsidTr="00714510">
        <w:trPr>
          <w:trHeight w:val="288"/>
          <w:jc w:val="center"/>
        </w:trPr>
        <w:tc>
          <w:tcPr>
            <w:tcW w:w="2835" w:type="dxa"/>
            <w:shd w:val="clear" w:color="auto" w:fill="BDD6EE" w:themeFill="accent1" w:themeFillTint="66"/>
            <w:noWrap/>
            <w:vAlign w:val="center"/>
            <w:hideMark/>
          </w:tcPr>
          <w:p w14:paraId="0D70AC06" w14:textId="3BB77C4F" w:rsidR="00F022EC" w:rsidRPr="00AB6771" w:rsidRDefault="00F022EC" w:rsidP="00F022EC">
            <w:pPr>
              <w:spacing w:after="0" w:line="240" w:lineRule="auto"/>
              <w:rPr>
                <w:rFonts w:ascii="Arial" w:eastAsia="Times New Roman" w:hAnsi="Arial" w:cs="Arial"/>
                <w:b/>
                <w:bCs/>
                <w:color w:val="000000"/>
                <w:kern w:val="0"/>
                <w:lang w:eastAsia="uk-UA"/>
                <w14:ligatures w14:val="none"/>
              </w:rPr>
            </w:pPr>
            <w:r>
              <w:rPr>
                <w:rFonts w:ascii="Arial" w:eastAsia="Times New Roman" w:hAnsi="Arial" w:cs="Arial"/>
                <w:b/>
                <w:bCs/>
                <w:color w:val="000000"/>
                <w:kern w:val="0"/>
                <w:lang w:val="en-US" w:eastAsia="uk-UA"/>
                <w14:ligatures w14:val="none"/>
              </w:rPr>
              <w:t>Sex</w:t>
            </w:r>
          </w:p>
        </w:tc>
        <w:tc>
          <w:tcPr>
            <w:tcW w:w="1361" w:type="dxa"/>
            <w:shd w:val="clear" w:color="auto" w:fill="BDD6EE" w:themeFill="accent1" w:themeFillTint="66"/>
            <w:noWrap/>
            <w:vAlign w:val="center"/>
          </w:tcPr>
          <w:p w14:paraId="36841FEC" w14:textId="77777777" w:rsidR="00F022EC" w:rsidRPr="00AB6771" w:rsidRDefault="00F022EC" w:rsidP="00F022EC">
            <w:pPr>
              <w:spacing w:after="0" w:line="240" w:lineRule="auto"/>
              <w:rPr>
                <w:rFonts w:ascii="Arial" w:eastAsia="Times New Roman" w:hAnsi="Arial" w:cs="Arial"/>
                <w:kern w:val="0"/>
                <w:lang w:eastAsia="uk-UA"/>
                <w14:ligatures w14:val="none"/>
              </w:rPr>
            </w:pPr>
          </w:p>
        </w:tc>
        <w:tc>
          <w:tcPr>
            <w:tcW w:w="1361" w:type="dxa"/>
            <w:shd w:val="clear" w:color="auto" w:fill="BDD6EE" w:themeFill="accent1" w:themeFillTint="66"/>
            <w:noWrap/>
            <w:vAlign w:val="center"/>
          </w:tcPr>
          <w:p w14:paraId="05C96DFD" w14:textId="77777777" w:rsidR="00F022EC" w:rsidRPr="00AB6771" w:rsidRDefault="00F022EC" w:rsidP="00F022EC">
            <w:pPr>
              <w:spacing w:after="0" w:line="240" w:lineRule="auto"/>
              <w:jc w:val="center"/>
              <w:rPr>
                <w:rFonts w:ascii="Arial" w:eastAsia="Times New Roman" w:hAnsi="Arial" w:cs="Arial"/>
                <w:kern w:val="0"/>
                <w:lang w:eastAsia="uk-UA"/>
                <w14:ligatures w14:val="none"/>
              </w:rPr>
            </w:pPr>
          </w:p>
        </w:tc>
        <w:tc>
          <w:tcPr>
            <w:tcW w:w="1361" w:type="dxa"/>
            <w:shd w:val="clear" w:color="auto" w:fill="BDD6EE" w:themeFill="accent1" w:themeFillTint="66"/>
            <w:noWrap/>
            <w:vAlign w:val="center"/>
          </w:tcPr>
          <w:p w14:paraId="1B8D40CE" w14:textId="77777777" w:rsidR="00F022EC" w:rsidRPr="00AB6771" w:rsidRDefault="00F022EC" w:rsidP="00F022EC">
            <w:pPr>
              <w:spacing w:after="0" w:line="240" w:lineRule="auto"/>
              <w:jc w:val="center"/>
              <w:rPr>
                <w:rFonts w:ascii="Arial" w:eastAsia="Times New Roman" w:hAnsi="Arial" w:cs="Arial"/>
                <w:kern w:val="0"/>
                <w:lang w:eastAsia="uk-UA"/>
                <w14:ligatures w14:val="none"/>
              </w:rPr>
            </w:pPr>
          </w:p>
        </w:tc>
        <w:tc>
          <w:tcPr>
            <w:tcW w:w="1361" w:type="dxa"/>
            <w:shd w:val="clear" w:color="auto" w:fill="BDD6EE" w:themeFill="accent1" w:themeFillTint="66"/>
            <w:noWrap/>
            <w:vAlign w:val="center"/>
          </w:tcPr>
          <w:p w14:paraId="14FBD3AA" w14:textId="77777777" w:rsidR="00F022EC" w:rsidRPr="00AB6771" w:rsidRDefault="00F022EC" w:rsidP="00F022EC">
            <w:pPr>
              <w:spacing w:after="0" w:line="240" w:lineRule="auto"/>
              <w:jc w:val="center"/>
              <w:rPr>
                <w:rFonts w:ascii="Arial" w:eastAsia="Times New Roman" w:hAnsi="Arial" w:cs="Arial"/>
                <w:kern w:val="0"/>
                <w:lang w:eastAsia="uk-UA"/>
                <w14:ligatures w14:val="none"/>
              </w:rPr>
            </w:pPr>
          </w:p>
        </w:tc>
      </w:tr>
      <w:tr w:rsidR="00F022EC" w:rsidRPr="00AB6771" w14:paraId="0E37A6BC" w14:textId="77777777" w:rsidTr="00714510">
        <w:trPr>
          <w:trHeight w:val="288"/>
          <w:jc w:val="center"/>
        </w:trPr>
        <w:tc>
          <w:tcPr>
            <w:tcW w:w="2835" w:type="dxa"/>
            <w:shd w:val="clear" w:color="auto" w:fill="auto"/>
            <w:noWrap/>
            <w:vAlign w:val="center"/>
            <w:hideMark/>
          </w:tcPr>
          <w:p w14:paraId="74752FB7" w14:textId="79E176CB" w:rsidR="00F022EC" w:rsidRPr="00AB6771" w:rsidRDefault="00F022EC" w:rsidP="00F022EC">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Male</w:t>
            </w:r>
          </w:p>
        </w:tc>
        <w:tc>
          <w:tcPr>
            <w:tcW w:w="1361" w:type="dxa"/>
            <w:shd w:val="clear" w:color="auto" w:fill="auto"/>
            <w:noWrap/>
            <w:vAlign w:val="center"/>
          </w:tcPr>
          <w:p w14:paraId="4EB47AD0" w14:textId="7EB7C5E7"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78.9</w:t>
            </w:r>
          </w:p>
        </w:tc>
        <w:tc>
          <w:tcPr>
            <w:tcW w:w="1361" w:type="dxa"/>
            <w:shd w:val="clear" w:color="auto" w:fill="auto"/>
            <w:noWrap/>
            <w:vAlign w:val="center"/>
          </w:tcPr>
          <w:p w14:paraId="7CD856CC" w14:textId="6B303C4E"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15.7</w:t>
            </w:r>
          </w:p>
        </w:tc>
        <w:tc>
          <w:tcPr>
            <w:tcW w:w="1361" w:type="dxa"/>
            <w:shd w:val="clear" w:color="auto" w:fill="auto"/>
            <w:noWrap/>
            <w:vAlign w:val="center"/>
          </w:tcPr>
          <w:p w14:paraId="1286DD21" w14:textId="34867340"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5.5</w:t>
            </w:r>
          </w:p>
        </w:tc>
        <w:tc>
          <w:tcPr>
            <w:tcW w:w="1361" w:type="dxa"/>
            <w:shd w:val="clear" w:color="auto" w:fill="auto"/>
            <w:noWrap/>
            <w:vAlign w:val="center"/>
          </w:tcPr>
          <w:p w14:paraId="5ADDE8C5" w14:textId="25001BEB"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r>
      <w:tr w:rsidR="00F022EC" w:rsidRPr="00AB6771" w14:paraId="4C942003" w14:textId="77777777" w:rsidTr="00714510">
        <w:trPr>
          <w:trHeight w:val="288"/>
          <w:jc w:val="center"/>
        </w:trPr>
        <w:tc>
          <w:tcPr>
            <w:tcW w:w="2835" w:type="dxa"/>
            <w:shd w:val="clear" w:color="auto" w:fill="auto"/>
            <w:noWrap/>
            <w:vAlign w:val="center"/>
            <w:hideMark/>
          </w:tcPr>
          <w:p w14:paraId="0804339F" w14:textId="1CAC1910" w:rsidR="00F022EC" w:rsidRPr="00AB6771" w:rsidRDefault="00F022EC" w:rsidP="00F022EC">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Female</w:t>
            </w:r>
          </w:p>
        </w:tc>
        <w:tc>
          <w:tcPr>
            <w:tcW w:w="1361" w:type="dxa"/>
            <w:shd w:val="clear" w:color="auto" w:fill="auto"/>
            <w:noWrap/>
            <w:vAlign w:val="center"/>
          </w:tcPr>
          <w:p w14:paraId="243D0C84" w14:textId="103BCCA8"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78.5</w:t>
            </w:r>
          </w:p>
        </w:tc>
        <w:tc>
          <w:tcPr>
            <w:tcW w:w="1361" w:type="dxa"/>
            <w:shd w:val="clear" w:color="auto" w:fill="auto"/>
            <w:noWrap/>
            <w:vAlign w:val="center"/>
          </w:tcPr>
          <w:p w14:paraId="5515EECE" w14:textId="61270B0B"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12.4</w:t>
            </w:r>
          </w:p>
        </w:tc>
        <w:tc>
          <w:tcPr>
            <w:tcW w:w="1361" w:type="dxa"/>
            <w:shd w:val="clear" w:color="auto" w:fill="auto"/>
            <w:noWrap/>
            <w:vAlign w:val="center"/>
          </w:tcPr>
          <w:p w14:paraId="45774048" w14:textId="31DF7FCF"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8.5</w:t>
            </w:r>
          </w:p>
        </w:tc>
        <w:tc>
          <w:tcPr>
            <w:tcW w:w="1361" w:type="dxa"/>
            <w:shd w:val="clear" w:color="auto" w:fill="auto"/>
            <w:noWrap/>
            <w:vAlign w:val="center"/>
          </w:tcPr>
          <w:p w14:paraId="0AE9F622" w14:textId="663707BB"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0.6</w:t>
            </w:r>
          </w:p>
        </w:tc>
      </w:tr>
      <w:tr w:rsidR="00F022EC" w:rsidRPr="00AB6771" w14:paraId="37CD09B7" w14:textId="77777777" w:rsidTr="00714510">
        <w:trPr>
          <w:trHeight w:val="288"/>
          <w:jc w:val="center"/>
        </w:trPr>
        <w:tc>
          <w:tcPr>
            <w:tcW w:w="2835" w:type="dxa"/>
            <w:shd w:val="clear" w:color="auto" w:fill="BDD6EE" w:themeFill="accent1" w:themeFillTint="66"/>
            <w:noWrap/>
            <w:vAlign w:val="center"/>
            <w:hideMark/>
          </w:tcPr>
          <w:p w14:paraId="699CECA0" w14:textId="685FA1B6" w:rsidR="00F022EC" w:rsidRPr="00AB6771" w:rsidRDefault="00F022EC" w:rsidP="00F022EC">
            <w:pPr>
              <w:spacing w:after="0" w:line="240" w:lineRule="auto"/>
              <w:rPr>
                <w:rFonts w:ascii="Arial" w:eastAsia="Times New Roman" w:hAnsi="Arial" w:cs="Arial"/>
                <w:b/>
                <w:bCs/>
                <w:color w:val="000000"/>
                <w:kern w:val="0"/>
                <w:lang w:eastAsia="uk-UA"/>
                <w14:ligatures w14:val="none"/>
              </w:rPr>
            </w:pPr>
            <w:r>
              <w:rPr>
                <w:rFonts w:ascii="Arial" w:eastAsia="Times New Roman" w:hAnsi="Arial" w:cs="Arial"/>
                <w:b/>
                <w:bCs/>
                <w:color w:val="000000"/>
                <w:kern w:val="0"/>
                <w:lang w:val="en-US" w:eastAsia="uk-UA"/>
                <w14:ligatures w14:val="none"/>
              </w:rPr>
              <w:t>Age</w:t>
            </w:r>
          </w:p>
        </w:tc>
        <w:tc>
          <w:tcPr>
            <w:tcW w:w="1361" w:type="dxa"/>
            <w:shd w:val="clear" w:color="auto" w:fill="BDD6EE" w:themeFill="accent1" w:themeFillTint="66"/>
            <w:noWrap/>
            <w:vAlign w:val="center"/>
          </w:tcPr>
          <w:p w14:paraId="442EB8A6" w14:textId="77777777" w:rsidR="00F022EC" w:rsidRPr="00AB6771" w:rsidRDefault="00F022EC" w:rsidP="00F022EC">
            <w:pPr>
              <w:spacing w:after="0" w:line="240" w:lineRule="auto"/>
              <w:rPr>
                <w:rFonts w:ascii="Arial" w:eastAsia="Times New Roman" w:hAnsi="Arial" w:cs="Arial"/>
                <w:b/>
                <w:bCs/>
                <w:kern w:val="0"/>
                <w:lang w:eastAsia="uk-UA"/>
                <w14:ligatures w14:val="none"/>
              </w:rPr>
            </w:pPr>
          </w:p>
        </w:tc>
        <w:tc>
          <w:tcPr>
            <w:tcW w:w="1361" w:type="dxa"/>
            <w:shd w:val="clear" w:color="auto" w:fill="BDD6EE" w:themeFill="accent1" w:themeFillTint="66"/>
            <w:noWrap/>
            <w:vAlign w:val="center"/>
          </w:tcPr>
          <w:p w14:paraId="4F6EA22E" w14:textId="77777777" w:rsidR="00F022EC" w:rsidRPr="00AB6771" w:rsidRDefault="00F022EC" w:rsidP="00F022EC">
            <w:pPr>
              <w:spacing w:after="0" w:line="240" w:lineRule="auto"/>
              <w:jc w:val="center"/>
              <w:rPr>
                <w:rFonts w:ascii="Arial" w:eastAsia="Times New Roman" w:hAnsi="Arial" w:cs="Arial"/>
                <w:i/>
                <w:iCs/>
                <w:kern w:val="0"/>
                <w:lang w:eastAsia="uk-UA"/>
                <w14:ligatures w14:val="none"/>
              </w:rPr>
            </w:pPr>
          </w:p>
        </w:tc>
        <w:tc>
          <w:tcPr>
            <w:tcW w:w="1361" w:type="dxa"/>
            <w:shd w:val="clear" w:color="auto" w:fill="BDD6EE" w:themeFill="accent1" w:themeFillTint="66"/>
            <w:noWrap/>
            <w:vAlign w:val="center"/>
          </w:tcPr>
          <w:p w14:paraId="62508B70" w14:textId="77777777" w:rsidR="00F022EC" w:rsidRPr="00AB6771" w:rsidRDefault="00F022EC" w:rsidP="00F022EC">
            <w:pPr>
              <w:spacing w:after="0" w:line="240" w:lineRule="auto"/>
              <w:jc w:val="center"/>
              <w:rPr>
                <w:rFonts w:ascii="Arial" w:eastAsia="Times New Roman" w:hAnsi="Arial" w:cs="Arial"/>
                <w:i/>
                <w:iCs/>
                <w:kern w:val="0"/>
                <w:lang w:eastAsia="uk-UA"/>
                <w14:ligatures w14:val="none"/>
              </w:rPr>
            </w:pPr>
          </w:p>
        </w:tc>
        <w:tc>
          <w:tcPr>
            <w:tcW w:w="1361" w:type="dxa"/>
            <w:shd w:val="clear" w:color="auto" w:fill="BDD6EE" w:themeFill="accent1" w:themeFillTint="66"/>
            <w:noWrap/>
            <w:vAlign w:val="center"/>
          </w:tcPr>
          <w:p w14:paraId="47022187" w14:textId="77777777" w:rsidR="00F022EC" w:rsidRPr="00AB6771" w:rsidRDefault="00F022EC" w:rsidP="00F022EC">
            <w:pPr>
              <w:spacing w:after="0" w:line="240" w:lineRule="auto"/>
              <w:jc w:val="center"/>
              <w:rPr>
                <w:rFonts w:ascii="Arial" w:eastAsia="Times New Roman" w:hAnsi="Arial" w:cs="Arial"/>
                <w:i/>
                <w:iCs/>
                <w:kern w:val="0"/>
                <w:lang w:eastAsia="uk-UA"/>
                <w14:ligatures w14:val="none"/>
              </w:rPr>
            </w:pPr>
          </w:p>
        </w:tc>
      </w:tr>
      <w:tr w:rsidR="00F022EC" w:rsidRPr="00AB6771" w14:paraId="37F5967B" w14:textId="77777777" w:rsidTr="00714510">
        <w:trPr>
          <w:trHeight w:val="288"/>
          <w:jc w:val="center"/>
        </w:trPr>
        <w:tc>
          <w:tcPr>
            <w:tcW w:w="2835" w:type="dxa"/>
            <w:shd w:val="clear" w:color="auto" w:fill="auto"/>
            <w:noWrap/>
            <w:vAlign w:val="center"/>
            <w:hideMark/>
          </w:tcPr>
          <w:p w14:paraId="4FFA8ADF" w14:textId="1F41D044" w:rsidR="00F022EC" w:rsidRPr="00AB6771" w:rsidRDefault="00F022EC" w:rsidP="00F022EC">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t xml:space="preserve">18-29 </w:t>
            </w:r>
          </w:p>
        </w:tc>
        <w:tc>
          <w:tcPr>
            <w:tcW w:w="1361" w:type="dxa"/>
            <w:shd w:val="clear" w:color="auto" w:fill="auto"/>
            <w:noWrap/>
            <w:vAlign w:val="center"/>
          </w:tcPr>
          <w:p w14:paraId="59AE5B3C" w14:textId="68308179"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54.8</w:t>
            </w:r>
          </w:p>
        </w:tc>
        <w:tc>
          <w:tcPr>
            <w:tcW w:w="1361" w:type="dxa"/>
            <w:shd w:val="clear" w:color="auto" w:fill="auto"/>
            <w:noWrap/>
            <w:vAlign w:val="center"/>
          </w:tcPr>
          <w:p w14:paraId="10EEFEEA" w14:textId="27E3F86B"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22.9</w:t>
            </w:r>
          </w:p>
        </w:tc>
        <w:tc>
          <w:tcPr>
            <w:tcW w:w="1361" w:type="dxa"/>
            <w:shd w:val="clear" w:color="auto" w:fill="auto"/>
            <w:noWrap/>
            <w:vAlign w:val="center"/>
          </w:tcPr>
          <w:p w14:paraId="3BB622FC" w14:textId="6FBDE534"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22.3</w:t>
            </w:r>
          </w:p>
        </w:tc>
        <w:tc>
          <w:tcPr>
            <w:tcW w:w="1361" w:type="dxa"/>
            <w:shd w:val="clear" w:color="auto" w:fill="auto"/>
            <w:noWrap/>
            <w:vAlign w:val="center"/>
          </w:tcPr>
          <w:p w14:paraId="5568FE6E" w14:textId="630EEEE7"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r>
      <w:tr w:rsidR="00F022EC" w:rsidRPr="00AB6771" w14:paraId="5C25844C" w14:textId="77777777" w:rsidTr="00714510">
        <w:trPr>
          <w:trHeight w:val="288"/>
          <w:jc w:val="center"/>
        </w:trPr>
        <w:tc>
          <w:tcPr>
            <w:tcW w:w="2835" w:type="dxa"/>
            <w:shd w:val="clear" w:color="auto" w:fill="auto"/>
            <w:noWrap/>
            <w:vAlign w:val="center"/>
            <w:hideMark/>
          </w:tcPr>
          <w:p w14:paraId="639AC253" w14:textId="2A676FA6" w:rsidR="00F022EC" w:rsidRPr="00AB6771" w:rsidRDefault="00F022EC" w:rsidP="00F022EC">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t xml:space="preserve">30-39 </w:t>
            </w:r>
          </w:p>
        </w:tc>
        <w:tc>
          <w:tcPr>
            <w:tcW w:w="1361" w:type="dxa"/>
            <w:shd w:val="clear" w:color="auto" w:fill="auto"/>
            <w:noWrap/>
            <w:vAlign w:val="center"/>
          </w:tcPr>
          <w:p w14:paraId="431DDB98" w14:textId="4EF00D3A"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80.5</w:t>
            </w:r>
          </w:p>
        </w:tc>
        <w:tc>
          <w:tcPr>
            <w:tcW w:w="1361" w:type="dxa"/>
            <w:shd w:val="clear" w:color="auto" w:fill="auto"/>
            <w:noWrap/>
            <w:vAlign w:val="center"/>
          </w:tcPr>
          <w:p w14:paraId="6B7E3035" w14:textId="6A3846D4"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17.3</w:t>
            </w:r>
          </w:p>
        </w:tc>
        <w:tc>
          <w:tcPr>
            <w:tcW w:w="1361" w:type="dxa"/>
            <w:shd w:val="clear" w:color="auto" w:fill="auto"/>
            <w:noWrap/>
            <w:vAlign w:val="center"/>
          </w:tcPr>
          <w:p w14:paraId="630C40DC" w14:textId="0C022E47"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2.2</w:t>
            </w:r>
          </w:p>
        </w:tc>
        <w:tc>
          <w:tcPr>
            <w:tcW w:w="1361" w:type="dxa"/>
            <w:shd w:val="clear" w:color="auto" w:fill="auto"/>
            <w:noWrap/>
            <w:vAlign w:val="center"/>
          </w:tcPr>
          <w:p w14:paraId="68212F6E" w14:textId="4AB6058D"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r>
      <w:tr w:rsidR="00F022EC" w:rsidRPr="00AB6771" w14:paraId="51E14CF3" w14:textId="77777777" w:rsidTr="00714510">
        <w:trPr>
          <w:trHeight w:val="288"/>
          <w:jc w:val="center"/>
        </w:trPr>
        <w:tc>
          <w:tcPr>
            <w:tcW w:w="2835" w:type="dxa"/>
            <w:shd w:val="clear" w:color="auto" w:fill="auto"/>
            <w:noWrap/>
            <w:vAlign w:val="center"/>
            <w:hideMark/>
          </w:tcPr>
          <w:p w14:paraId="265142AF" w14:textId="0AF67155" w:rsidR="00F022EC" w:rsidRPr="00AB6771" w:rsidRDefault="00F022EC" w:rsidP="00F022EC">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t xml:space="preserve">40-49 </w:t>
            </w:r>
          </w:p>
        </w:tc>
        <w:tc>
          <w:tcPr>
            <w:tcW w:w="1361" w:type="dxa"/>
            <w:shd w:val="clear" w:color="auto" w:fill="auto"/>
            <w:noWrap/>
            <w:vAlign w:val="center"/>
          </w:tcPr>
          <w:p w14:paraId="1677FCB5" w14:textId="43FFCF0F"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82.5</w:t>
            </w:r>
          </w:p>
        </w:tc>
        <w:tc>
          <w:tcPr>
            <w:tcW w:w="1361" w:type="dxa"/>
            <w:shd w:val="clear" w:color="auto" w:fill="auto"/>
            <w:noWrap/>
            <w:vAlign w:val="center"/>
          </w:tcPr>
          <w:p w14:paraId="14266A06" w14:textId="47B74E50"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13.2</w:t>
            </w:r>
          </w:p>
        </w:tc>
        <w:tc>
          <w:tcPr>
            <w:tcW w:w="1361" w:type="dxa"/>
            <w:shd w:val="clear" w:color="auto" w:fill="auto"/>
            <w:noWrap/>
            <w:vAlign w:val="center"/>
          </w:tcPr>
          <w:p w14:paraId="20BE197C" w14:textId="5E442110"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3.4</w:t>
            </w:r>
          </w:p>
        </w:tc>
        <w:tc>
          <w:tcPr>
            <w:tcW w:w="1361" w:type="dxa"/>
            <w:shd w:val="clear" w:color="auto" w:fill="auto"/>
            <w:noWrap/>
            <w:vAlign w:val="center"/>
          </w:tcPr>
          <w:p w14:paraId="37E47174" w14:textId="76B54005"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0.9</w:t>
            </w:r>
          </w:p>
        </w:tc>
      </w:tr>
      <w:tr w:rsidR="00F022EC" w:rsidRPr="00AB6771" w14:paraId="1FD1E0F2" w14:textId="77777777" w:rsidTr="00714510">
        <w:trPr>
          <w:trHeight w:val="288"/>
          <w:jc w:val="center"/>
        </w:trPr>
        <w:tc>
          <w:tcPr>
            <w:tcW w:w="2835" w:type="dxa"/>
            <w:shd w:val="clear" w:color="auto" w:fill="auto"/>
            <w:noWrap/>
            <w:vAlign w:val="center"/>
            <w:hideMark/>
          </w:tcPr>
          <w:p w14:paraId="4B51F000" w14:textId="15F7FCD4" w:rsidR="00F022EC" w:rsidRPr="00AB6771" w:rsidRDefault="00F022EC" w:rsidP="00F022EC">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t xml:space="preserve">50-59 </w:t>
            </w:r>
          </w:p>
        </w:tc>
        <w:tc>
          <w:tcPr>
            <w:tcW w:w="1361" w:type="dxa"/>
            <w:shd w:val="clear" w:color="auto" w:fill="auto"/>
            <w:noWrap/>
            <w:vAlign w:val="center"/>
          </w:tcPr>
          <w:p w14:paraId="21711528" w14:textId="2265FE86"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95.4</w:t>
            </w:r>
          </w:p>
        </w:tc>
        <w:tc>
          <w:tcPr>
            <w:tcW w:w="1361" w:type="dxa"/>
            <w:shd w:val="clear" w:color="auto" w:fill="auto"/>
            <w:noWrap/>
            <w:vAlign w:val="center"/>
          </w:tcPr>
          <w:p w14:paraId="0A455B41" w14:textId="3DE21426"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4.6</w:t>
            </w:r>
          </w:p>
        </w:tc>
        <w:tc>
          <w:tcPr>
            <w:tcW w:w="1361" w:type="dxa"/>
            <w:shd w:val="clear" w:color="auto" w:fill="auto"/>
            <w:noWrap/>
            <w:vAlign w:val="center"/>
          </w:tcPr>
          <w:p w14:paraId="21CA772D" w14:textId="252BDBDC"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c>
          <w:tcPr>
            <w:tcW w:w="1361" w:type="dxa"/>
            <w:shd w:val="clear" w:color="auto" w:fill="auto"/>
            <w:noWrap/>
            <w:vAlign w:val="center"/>
          </w:tcPr>
          <w:p w14:paraId="6F4AB36A" w14:textId="1E9E4989"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r>
      <w:tr w:rsidR="00F022EC" w:rsidRPr="00AB6771" w14:paraId="19156EC3" w14:textId="77777777" w:rsidTr="00714510">
        <w:trPr>
          <w:trHeight w:val="288"/>
          <w:jc w:val="center"/>
        </w:trPr>
        <w:tc>
          <w:tcPr>
            <w:tcW w:w="2835" w:type="dxa"/>
            <w:shd w:val="clear" w:color="auto" w:fill="auto"/>
            <w:noWrap/>
            <w:vAlign w:val="center"/>
            <w:hideMark/>
          </w:tcPr>
          <w:p w14:paraId="51AF6C12" w14:textId="6E33F7CB" w:rsidR="00F022EC" w:rsidRPr="00AB6771" w:rsidRDefault="00F022EC" w:rsidP="00F022EC">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t xml:space="preserve">60-69 </w:t>
            </w:r>
          </w:p>
        </w:tc>
        <w:tc>
          <w:tcPr>
            <w:tcW w:w="1361" w:type="dxa"/>
            <w:shd w:val="clear" w:color="auto" w:fill="auto"/>
            <w:noWrap/>
            <w:vAlign w:val="center"/>
          </w:tcPr>
          <w:p w14:paraId="51D1C54E" w14:textId="3977D29A"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88.2</w:t>
            </w:r>
          </w:p>
        </w:tc>
        <w:tc>
          <w:tcPr>
            <w:tcW w:w="1361" w:type="dxa"/>
            <w:shd w:val="clear" w:color="auto" w:fill="auto"/>
            <w:noWrap/>
            <w:vAlign w:val="center"/>
          </w:tcPr>
          <w:p w14:paraId="778B2836" w14:textId="44D742E0"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11.8</w:t>
            </w:r>
          </w:p>
        </w:tc>
        <w:tc>
          <w:tcPr>
            <w:tcW w:w="1361" w:type="dxa"/>
            <w:shd w:val="clear" w:color="auto" w:fill="auto"/>
            <w:noWrap/>
            <w:vAlign w:val="center"/>
          </w:tcPr>
          <w:p w14:paraId="30928885" w14:textId="112D588E"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c>
          <w:tcPr>
            <w:tcW w:w="1361" w:type="dxa"/>
            <w:shd w:val="clear" w:color="auto" w:fill="auto"/>
            <w:noWrap/>
            <w:vAlign w:val="center"/>
          </w:tcPr>
          <w:p w14:paraId="008C152F" w14:textId="13AAF683"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r>
      <w:tr w:rsidR="00F022EC" w:rsidRPr="00AB6771" w14:paraId="4E0C5E67" w14:textId="77777777" w:rsidTr="00714510">
        <w:trPr>
          <w:trHeight w:val="288"/>
          <w:jc w:val="center"/>
        </w:trPr>
        <w:tc>
          <w:tcPr>
            <w:tcW w:w="2835" w:type="dxa"/>
            <w:shd w:val="clear" w:color="auto" w:fill="auto"/>
            <w:noWrap/>
            <w:vAlign w:val="center"/>
            <w:hideMark/>
          </w:tcPr>
          <w:p w14:paraId="6646FBA4" w14:textId="18F2AAC0" w:rsidR="00F022EC" w:rsidRPr="00AB6771" w:rsidRDefault="00F022EC" w:rsidP="00F022EC">
            <w:pPr>
              <w:spacing w:after="0" w:line="240" w:lineRule="auto"/>
              <w:rPr>
                <w:rFonts w:ascii="Arial" w:eastAsia="Times New Roman" w:hAnsi="Arial" w:cs="Arial"/>
                <w:color w:val="000000"/>
                <w:kern w:val="0"/>
                <w:lang w:eastAsia="uk-UA"/>
                <w14:ligatures w14:val="none"/>
              </w:rPr>
            </w:pPr>
            <w:r w:rsidRPr="00B04226">
              <w:rPr>
                <w:rFonts w:ascii="Arial" w:eastAsia="Times New Roman" w:hAnsi="Arial" w:cs="Arial"/>
                <w:color w:val="000000"/>
                <w:kern w:val="0"/>
                <w:lang w:val="en-US" w:eastAsia="uk-UA"/>
                <w14:ligatures w14:val="none"/>
              </w:rPr>
              <w:t xml:space="preserve">70+ </w:t>
            </w:r>
          </w:p>
        </w:tc>
        <w:tc>
          <w:tcPr>
            <w:tcW w:w="1361" w:type="dxa"/>
            <w:shd w:val="clear" w:color="auto" w:fill="auto"/>
            <w:noWrap/>
            <w:vAlign w:val="center"/>
          </w:tcPr>
          <w:p w14:paraId="4C30AEE3" w14:textId="20BFB88A"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100.0</w:t>
            </w:r>
          </w:p>
        </w:tc>
        <w:tc>
          <w:tcPr>
            <w:tcW w:w="1361" w:type="dxa"/>
            <w:shd w:val="clear" w:color="auto" w:fill="auto"/>
            <w:noWrap/>
            <w:vAlign w:val="center"/>
          </w:tcPr>
          <w:p w14:paraId="02B216A1" w14:textId="76173B67"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c>
          <w:tcPr>
            <w:tcW w:w="1361" w:type="dxa"/>
            <w:shd w:val="clear" w:color="auto" w:fill="auto"/>
            <w:noWrap/>
            <w:vAlign w:val="center"/>
          </w:tcPr>
          <w:p w14:paraId="051AE201" w14:textId="744EE43D"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c>
          <w:tcPr>
            <w:tcW w:w="1361" w:type="dxa"/>
            <w:shd w:val="clear" w:color="auto" w:fill="auto"/>
            <w:noWrap/>
            <w:vAlign w:val="center"/>
          </w:tcPr>
          <w:p w14:paraId="735CE6BA" w14:textId="1196E1E3"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r>
      <w:tr w:rsidR="00F022EC" w:rsidRPr="00AB6771" w14:paraId="6ABE559F" w14:textId="77777777" w:rsidTr="00714510">
        <w:trPr>
          <w:trHeight w:val="288"/>
          <w:jc w:val="center"/>
        </w:trPr>
        <w:tc>
          <w:tcPr>
            <w:tcW w:w="2835" w:type="dxa"/>
            <w:shd w:val="clear" w:color="auto" w:fill="BDD6EE" w:themeFill="accent1" w:themeFillTint="66"/>
            <w:noWrap/>
            <w:vAlign w:val="center"/>
            <w:hideMark/>
          </w:tcPr>
          <w:p w14:paraId="4B8E7540" w14:textId="5B61A68D" w:rsidR="00F022EC" w:rsidRPr="00AB6771" w:rsidRDefault="00F022EC" w:rsidP="00F022EC">
            <w:pPr>
              <w:spacing w:after="0" w:line="240" w:lineRule="auto"/>
              <w:rPr>
                <w:rFonts w:ascii="Arial" w:eastAsia="Times New Roman" w:hAnsi="Arial" w:cs="Arial"/>
                <w:b/>
                <w:bCs/>
                <w:color w:val="000000"/>
                <w:kern w:val="0"/>
                <w:lang w:eastAsia="uk-UA"/>
                <w14:ligatures w14:val="none"/>
              </w:rPr>
            </w:pPr>
            <w:r>
              <w:rPr>
                <w:rFonts w:ascii="Arial" w:eastAsia="Times New Roman" w:hAnsi="Arial" w:cs="Arial"/>
                <w:b/>
                <w:bCs/>
                <w:color w:val="000000"/>
                <w:kern w:val="0"/>
                <w:lang w:val="en-US" w:eastAsia="uk-UA"/>
                <w14:ligatures w14:val="none"/>
              </w:rPr>
              <w:t>Region</w:t>
            </w:r>
          </w:p>
        </w:tc>
        <w:tc>
          <w:tcPr>
            <w:tcW w:w="1361" w:type="dxa"/>
            <w:shd w:val="clear" w:color="auto" w:fill="BDD6EE" w:themeFill="accent1" w:themeFillTint="66"/>
            <w:noWrap/>
            <w:vAlign w:val="center"/>
          </w:tcPr>
          <w:p w14:paraId="3334FE4E" w14:textId="77777777" w:rsidR="00F022EC" w:rsidRPr="00AB6771" w:rsidRDefault="00F022EC" w:rsidP="00F022EC">
            <w:pPr>
              <w:spacing w:after="0" w:line="240" w:lineRule="auto"/>
              <w:rPr>
                <w:rFonts w:ascii="Arial" w:eastAsia="Times New Roman" w:hAnsi="Arial" w:cs="Arial"/>
                <w:b/>
                <w:bCs/>
                <w:kern w:val="0"/>
                <w:lang w:eastAsia="uk-UA"/>
                <w14:ligatures w14:val="none"/>
              </w:rPr>
            </w:pPr>
          </w:p>
        </w:tc>
        <w:tc>
          <w:tcPr>
            <w:tcW w:w="1361" w:type="dxa"/>
            <w:shd w:val="clear" w:color="auto" w:fill="BDD6EE" w:themeFill="accent1" w:themeFillTint="66"/>
            <w:noWrap/>
            <w:vAlign w:val="center"/>
          </w:tcPr>
          <w:p w14:paraId="130CB8F3" w14:textId="77777777" w:rsidR="00F022EC" w:rsidRPr="00AB6771" w:rsidRDefault="00F022EC" w:rsidP="00F022EC">
            <w:pPr>
              <w:spacing w:after="0" w:line="240" w:lineRule="auto"/>
              <w:jc w:val="center"/>
              <w:rPr>
                <w:rFonts w:ascii="Arial" w:eastAsia="Times New Roman" w:hAnsi="Arial" w:cs="Arial"/>
                <w:i/>
                <w:iCs/>
                <w:kern w:val="0"/>
                <w:lang w:eastAsia="uk-UA"/>
                <w14:ligatures w14:val="none"/>
              </w:rPr>
            </w:pPr>
          </w:p>
        </w:tc>
        <w:tc>
          <w:tcPr>
            <w:tcW w:w="1361" w:type="dxa"/>
            <w:shd w:val="clear" w:color="auto" w:fill="BDD6EE" w:themeFill="accent1" w:themeFillTint="66"/>
            <w:noWrap/>
            <w:vAlign w:val="center"/>
          </w:tcPr>
          <w:p w14:paraId="6A20081C" w14:textId="77777777" w:rsidR="00F022EC" w:rsidRPr="00AB6771" w:rsidRDefault="00F022EC" w:rsidP="00F022EC">
            <w:pPr>
              <w:spacing w:after="0" w:line="240" w:lineRule="auto"/>
              <w:jc w:val="center"/>
              <w:rPr>
                <w:rFonts w:ascii="Arial" w:eastAsia="Times New Roman" w:hAnsi="Arial" w:cs="Arial"/>
                <w:i/>
                <w:iCs/>
                <w:kern w:val="0"/>
                <w:lang w:eastAsia="uk-UA"/>
                <w14:ligatures w14:val="none"/>
              </w:rPr>
            </w:pPr>
          </w:p>
        </w:tc>
        <w:tc>
          <w:tcPr>
            <w:tcW w:w="1361" w:type="dxa"/>
            <w:shd w:val="clear" w:color="auto" w:fill="BDD6EE" w:themeFill="accent1" w:themeFillTint="66"/>
            <w:noWrap/>
            <w:vAlign w:val="center"/>
          </w:tcPr>
          <w:p w14:paraId="69E3FF19" w14:textId="77777777" w:rsidR="00F022EC" w:rsidRPr="00AB6771" w:rsidRDefault="00F022EC" w:rsidP="00F022EC">
            <w:pPr>
              <w:spacing w:after="0" w:line="240" w:lineRule="auto"/>
              <w:jc w:val="center"/>
              <w:rPr>
                <w:rFonts w:ascii="Arial" w:eastAsia="Times New Roman" w:hAnsi="Arial" w:cs="Arial"/>
                <w:i/>
                <w:iCs/>
                <w:kern w:val="0"/>
                <w:lang w:eastAsia="uk-UA"/>
                <w14:ligatures w14:val="none"/>
              </w:rPr>
            </w:pPr>
          </w:p>
        </w:tc>
      </w:tr>
      <w:tr w:rsidR="00F022EC" w:rsidRPr="00AB6771" w14:paraId="43801745" w14:textId="77777777" w:rsidTr="00714510">
        <w:trPr>
          <w:trHeight w:val="288"/>
          <w:jc w:val="center"/>
        </w:trPr>
        <w:tc>
          <w:tcPr>
            <w:tcW w:w="2835" w:type="dxa"/>
            <w:shd w:val="clear" w:color="auto" w:fill="auto"/>
            <w:noWrap/>
            <w:vAlign w:val="center"/>
            <w:hideMark/>
          </w:tcPr>
          <w:p w14:paraId="22E7920D" w14:textId="3210E5ED" w:rsidR="00F022EC" w:rsidRPr="00AB6771" w:rsidRDefault="00F022EC" w:rsidP="00F022EC">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West</w:t>
            </w:r>
          </w:p>
        </w:tc>
        <w:tc>
          <w:tcPr>
            <w:tcW w:w="1361" w:type="dxa"/>
            <w:shd w:val="clear" w:color="auto" w:fill="auto"/>
            <w:noWrap/>
            <w:vAlign w:val="center"/>
          </w:tcPr>
          <w:p w14:paraId="28DAB5AB" w14:textId="64648054"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76.5</w:t>
            </w:r>
          </w:p>
        </w:tc>
        <w:tc>
          <w:tcPr>
            <w:tcW w:w="1361" w:type="dxa"/>
            <w:shd w:val="clear" w:color="auto" w:fill="auto"/>
            <w:noWrap/>
            <w:vAlign w:val="center"/>
          </w:tcPr>
          <w:p w14:paraId="69783CC2" w14:textId="7E9BFF90"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14.0</w:t>
            </w:r>
          </w:p>
        </w:tc>
        <w:tc>
          <w:tcPr>
            <w:tcW w:w="1361" w:type="dxa"/>
            <w:shd w:val="clear" w:color="auto" w:fill="auto"/>
            <w:noWrap/>
            <w:vAlign w:val="center"/>
          </w:tcPr>
          <w:p w14:paraId="44BFBDEF" w14:textId="41A82A7A"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9.4</w:t>
            </w:r>
          </w:p>
        </w:tc>
        <w:tc>
          <w:tcPr>
            <w:tcW w:w="1361" w:type="dxa"/>
            <w:shd w:val="clear" w:color="auto" w:fill="auto"/>
            <w:noWrap/>
            <w:vAlign w:val="center"/>
          </w:tcPr>
          <w:p w14:paraId="0AE66367" w14:textId="6B726B33"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r>
      <w:tr w:rsidR="00F022EC" w:rsidRPr="00AB6771" w14:paraId="74825A33" w14:textId="77777777" w:rsidTr="00714510">
        <w:trPr>
          <w:trHeight w:val="288"/>
          <w:jc w:val="center"/>
        </w:trPr>
        <w:tc>
          <w:tcPr>
            <w:tcW w:w="2835" w:type="dxa"/>
            <w:shd w:val="clear" w:color="auto" w:fill="auto"/>
            <w:noWrap/>
            <w:vAlign w:val="center"/>
            <w:hideMark/>
          </w:tcPr>
          <w:p w14:paraId="24099C64" w14:textId="4BEB4A1C" w:rsidR="00F022EC" w:rsidRPr="00AB6771" w:rsidRDefault="00F022EC" w:rsidP="00F022EC">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Center</w:t>
            </w:r>
          </w:p>
        </w:tc>
        <w:tc>
          <w:tcPr>
            <w:tcW w:w="1361" w:type="dxa"/>
            <w:shd w:val="clear" w:color="auto" w:fill="auto"/>
            <w:noWrap/>
            <w:vAlign w:val="center"/>
          </w:tcPr>
          <w:p w14:paraId="1FC17881" w14:textId="1F877E69"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77.9</w:t>
            </w:r>
          </w:p>
        </w:tc>
        <w:tc>
          <w:tcPr>
            <w:tcW w:w="1361" w:type="dxa"/>
            <w:shd w:val="clear" w:color="auto" w:fill="auto"/>
            <w:noWrap/>
            <w:vAlign w:val="center"/>
          </w:tcPr>
          <w:p w14:paraId="5C38ADF9" w14:textId="2C0957CA"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15.9</w:t>
            </w:r>
          </w:p>
        </w:tc>
        <w:tc>
          <w:tcPr>
            <w:tcW w:w="1361" w:type="dxa"/>
            <w:shd w:val="clear" w:color="auto" w:fill="auto"/>
            <w:noWrap/>
            <w:vAlign w:val="center"/>
          </w:tcPr>
          <w:p w14:paraId="057723BE" w14:textId="7D79AB75"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5.8</w:t>
            </w:r>
          </w:p>
        </w:tc>
        <w:tc>
          <w:tcPr>
            <w:tcW w:w="1361" w:type="dxa"/>
            <w:shd w:val="clear" w:color="auto" w:fill="auto"/>
            <w:noWrap/>
            <w:vAlign w:val="center"/>
          </w:tcPr>
          <w:p w14:paraId="46A2F448" w14:textId="3FB3A7DB"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0.5</w:t>
            </w:r>
          </w:p>
        </w:tc>
      </w:tr>
      <w:tr w:rsidR="00F022EC" w:rsidRPr="00AB6771" w14:paraId="5DD97D0C" w14:textId="77777777" w:rsidTr="00714510">
        <w:trPr>
          <w:trHeight w:val="288"/>
          <w:jc w:val="center"/>
        </w:trPr>
        <w:tc>
          <w:tcPr>
            <w:tcW w:w="2835" w:type="dxa"/>
            <w:shd w:val="clear" w:color="auto" w:fill="auto"/>
            <w:noWrap/>
            <w:vAlign w:val="center"/>
            <w:hideMark/>
          </w:tcPr>
          <w:p w14:paraId="47CB53E2" w14:textId="015144A7" w:rsidR="00F022EC" w:rsidRPr="00AB6771" w:rsidRDefault="00F022EC" w:rsidP="00F022EC">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South</w:t>
            </w:r>
          </w:p>
        </w:tc>
        <w:tc>
          <w:tcPr>
            <w:tcW w:w="1361" w:type="dxa"/>
            <w:shd w:val="clear" w:color="auto" w:fill="auto"/>
            <w:noWrap/>
            <w:vAlign w:val="center"/>
          </w:tcPr>
          <w:p w14:paraId="5E5DDA98" w14:textId="6A3B5C3D"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81.9</w:t>
            </w:r>
          </w:p>
        </w:tc>
        <w:tc>
          <w:tcPr>
            <w:tcW w:w="1361" w:type="dxa"/>
            <w:shd w:val="clear" w:color="auto" w:fill="auto"/>
            <w:noWrap/>
            <w:vAlign w:val="center"/>
          </w:tcPr>
          <w:p w14:paraId="5197DCB9" w14:textId="024E8EA5"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11.5</w:t>
            </w:r>
          </w:p>
        </w:tc>
        <w:tc>
          <w:tcPr>
            <w:tcW w:w="1361" w:type="dxa"/>
            <w:shd w:val="clear" w:color="auto" w:fill="auto"/>
            <w:noWrap/>
            <w:vAlign w:val="center"/>
          </w:tcPr>
          <w:p w14:paraId="49FB8770" w14:textId="1AC2F46F"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6.6</w:t>
            </w:r>
          </w:p>
        </w:tc>
        <w:tc>
          <w:tcPr>
            <w:tcW w:w="1361" w:type="dxa"/>
            <w:shd w:val="clear" w:color="auto" w:fill="auto"/>
            <w:noWrap/>
            <w:vAlign w:val="center"/>
          </w:tcPr>
          <w:p w14:paraId="5187B28C" w14:textId="44280B69"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r>
      <w:tr w:rsidR="00F022EC" w:rsidRPr="00AB6771" w14:paraId="7384A487" w14:textId="77777777" w:rsidTr="00714510">
        <w:trPr>
          <w:trHeight w:val="288"/>
          <w:jc w:val="center"/>
        </w:trPr>
        <w:tc>
          <w:tcPr>
            <w:tcW w:w="2835" w:type="dxa"/>
            <w:shd w:val="clear" w:color="auto" w:fill="auto"/>
            <w:noWrap/>
            <w:vAlign w:val="center"/>
            <w:hideMark/>
          </w:tcPr>
          <w:p w14:paraId="7B9F2D8B" w14:textId="5334CC55" w:rsidR="00F022EC" w:rsidRPr="00AB6771" w:rsidRDefault="00F022EC" w:rsidP="00F022EC">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East</w:t>
            </w:r>
          </w:p>
        </w:tc>
        <w:tc>
          <w:tcPr>
            <w:tcW w:w="1361" w:type="dxa"/>
            <w:shd w:val="clear" w:color="auto" w:fill="auto"/>
            <w:noWrap/>
            <w:vAlign w:val="center"/>
          </w:tcPr>
          <w:p w14:paraId="24A314D3" w14:textId="4F4A97C1"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79.0</w:t>
            </w:r>
          </w:p>
        </w:tc>
        <w:tc>
          <w:tcPr>
            <w:tcW w:w="1361" w:type="dxa"/>
            <w:shd w:val="clear" w:color="auto" w:fill="auto"/>
            <w:noWrap/>
            <w:vAlign w:val="center"/>
          </w:tcPr>
          <w:p w14:paraId="1F62A8B6" w14:textId="7BACB46E"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19.0</w:t>
            </w:r>
          </w:p>
        </w:tc>
        <w:tc>
          <w:tcPr>
            <w:tcW w:w="1361" w:type="dxa"/>
            <w:shd w:val="clear" w:color="auto" w:fill="auto"/>
            <w:noWrap/>
            <w:vAlign w:val="center"/>
          </w:tcPr>
          <w:p w14:paraId="26EF2197" w14:textId="2B92E0B0"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2.0</w:t>
            </w:r>
          </w:p>
        </w:tc>
        <w:tc>
          <w:tcPr>
            <w:tcW w:w="1361" w:type="dxa"/>
            <w:shd w:val="clear" w:color="auto" w:fill="auto"/>
            <w:noWrap/>
            <w:vAlign w:val="center"/>
          </w:tcPr>
          <w:p w14:paraId="3EE85EAB" w14:textId="3CC29C2D"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r>
      <w:tr w:rsidR="00F022EC" w:rsidRPr="00AB6771" w14:paraId="331F2810" w14:textId="77777777" w:rsidTr="00714510">
        <w:trPr>
          <w:trHeight w:val="288"/>
          <w:jc w:val="center"/>
        </w:trPr>
        <w:tc>
          <w:tcPr>
            <w:tcW w:w="2835" w:type="dxa"/>
            <w:shd w:val="clear" w:color="auto" w:fill="BDD6EE" w:themeFill="accent1" w:themeFillTint="66"/>
            <w:noWrap/>
            <w:vAlign w:val="center"/>
            <w:hideMark/>
          </w:tcPr>
          <w:p w14:paraId="42A8CA26" w14:textId="44226EE5" w:rsidR="00F022EC" w:rsidRPr="00AB6771" w:rsidRDefault="00F022EC" w:rsidP="00F022EC">
            <w:pPr>
              <w:spacing w:after="0" w:line="240" w:lineRule="auto"/>
              <w:rPr>
                <w:rFonts w:ascii="Arial" w:eastAsia="Times New Roman" w:hAnsi="Arial" w:cs="Arial"/>
                <w:b/>
                <w:bCs/>
                <w:color w:val="000000"/>
                <w:kern w:val="0"/>
                <w:lang w:eastAsia="uk-UA"/>
                <w14:ligatures w14:val="none"/>
              </w:rPr>
            </w:pPr>
            <w:r>
              <w:rPr>
                <w:rFonts w:ascii="Arial" w:eastAsia="Times New Roman" w:hAnsi="Arial" w:cs="Arial"/>
                <w:b/>
                <w:bCs/>
                <w:color w:val="000000"/>
                <w:kern w:val="0"/>
                <w:lang w:val="en-US" w:eastAsia="uk-UA"/>
                <w14:ligatures w14:val="none"/>
              </w:rPr>
              <w:t>Settlement type</w:t>
            </w:r>
          </w:p>
        </w:tc>
        <w:tc>
          <w:tcPr>
            <w:tcW w:w="1361" w:type="dxa"/>
            <w:shd w:val="clear" w:color="auto" w:fill="BDD6EE" w:themeFill="accent1" w:themeFillTint="66"/>
            <w:noWrap/>
            <w:vAlign w:val="center"/>
          </w:tcPr>
          <w:p w14:paraId="605FFE6D" w14:textId="77777777" w:rsidR="00F022EC" w:rsidRPr="00AB6771" w:rsidRDefault="00F022EC" w:rsidP="00F022EC">
            <w:pPr>
              <w:spacing w:after="0" w:line="240" w:lineRule="auto"/>
              <w:rPr>
                <w:rFonts w:ascii="Arial" w:eastAsia="Times New Roman" w:hAnsi="Arial" w:cs="Arial"/>
                <w:b/>
                <w:bCs/>
                <w:kern w:val="0"/>
                <w:lang w:eastAsia="uk-UA"/>
                <w14:ligatures w14:val="none"/>
              </w:rPr>
            </w:pPr>
          </w:p>
        </w:tc>
        <w:tc>
          <w:tcPr>
            <w:tcW w:w="1361" w:type="dxa"/>
            <w:shd w:val="clear" w:color="auto" w:fill="BDD6EE" w:themeFill="accent1" w:themeFillTint="66"/>
            <w:noWrap/>
            <w:vAlign w:val="center"/>
          </w:tcPr>
          <w:p w14:paraId="5DB087A5" w14:textId="77777777" w:rsidR="00F022EC" w:rsidRPr="00AB6771" w:rsidRDefault="00F022EC" w:rsidP="00F022EC">
            <w:pPr>
              <w:spacing w:after="0" w:line="240" w:lineRule="auto"/>
              <w:jc w:val="center"/>
              <w:rPr>
                <w:rFonts w:ascii="Arial" w:eastAsia="Times New Roman" w:hAnsi="Arial" w:cs="Arial"/>
                <w:i/>
                <w:iCs/>
                <w:kern w:val="0"/>
                <w:lang w:eastAsia="uk-UA"/>
                <w14:ligatures w14:val="none"/>
              </w:rPr>
            </w:pPr>
          </w:p>
        </w:tc>
        <w:tc>
          <w:tcPr>
            <w:tcW w:w="1361" w:type="dxa"/>
            <w:shd w:val="clear" w:color="auto" w:fill="BDD6EE" w:themeFill="accent1" w:themeFillTint="66"/>
            <w:noWrap/>
            <w:vAlign w:val="center"/>
          </w:tcPr>
          <w:p w14:paraId="58509BEF" w14:textId="77777777" w:rsidR="00F022EC" w:rsidRPr="00AB6771" w:rsidRDefault="00F022EC" w:rsidP="00F022EC">
            <w:pPr>
              <w:spacing w:after="0" w:line="240" w:lineRule="auto"/>
              <w:jc w:val="center"/>
              <w:rPr>
                <w:rFonts w:ascii="Arial" w:eastAsia="Times New Roman" w:hAnsi="Arial" w:cs="Arial"/>
                <w:i/>
                <w:iCs/>
                <w:kern w:val="0"/>
                <w:lang w:eastAsia="uk-UA"/>
                <w14:ligatures w14:val="none"/>
              </w:rPr>
            </w:pPr>
          </w:p>
        </w:tc>
        <w:tc>
          <w:tcPr>
            <w:tcW w:w="1361" w:type="dxa"/>
            <w:shd w:val="clear" w:color="auto" w:fill="BDD6EE" w:themeFill="accent1" w:themeFillTint="66"/>
            <w:noWrap/>
            <w:vAlign w:val="center"/>
          </w:tcPr>
          <w:p w14:paraId="277AF53F" w14:textId="77777777" w:rsidR="00F022EC" w:rsidRPr="00AB6771" w:rsidRDefault="00F022EC" w:rsidP="00F022EC">
            <w:pPr>
              <w:spacing w:after="0" w:line="240" w:lineRule="auto"/>
              <w:jc w:val="center"/>
              <w:rPr>
                <w:rFonts w:ascii="Arial" w:eastAsia="Times New Roman" w:hAnsi="Arial" w:cs="Arial"/>
                <w:i/>
                <w:iCs/>
                <w:kern w:val="0"/>
                <w:lang w:eastAsia="uk-UA"/>
                <w14:ligatures w14:val="none"/>
              </w:rPr>
            </w:pPr>
          </w:p>
        </w:tc>
      </w:tr>
      <w:tr w:rsidR="00F022EC" w:rsidRPr="00AB6771" w14:paraId="4C7543E3" w14:textId="77777777" w:rsidTr="00714510">
        <w:trPr>
          <w:trHeight w:val="288"/>
          <w:jc w:val="center"/>
        </w:trPr>
        <w:tc>
          <w:tcPr>
            <w:tcW w:w="2835" w:type="dxa"/>
            <w:shd w:val="clear" w:color="auto" w:fill="auto"/>
            <w:noWrap/>
            <w:vAlign w:val="center"/>
            <w:hideMark/>
          </w:tcPr>
          <w:p w14:paraId="4D50ADCD" w14:textId="778C04AE" w:rsidR="00F022EC" w:rsidRPr="00AB6771" w:rsidRDefault="00F022EC" w:rsidP="00F022EC">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Village</w:t>
            </w:r>
          </w:p>
        </w:tc>
        <w:tc>
          <w:tcPr>
            <w:tcW w:w="1361" w:type="dxa"/>
            <w:shd w:val="clear" w:color="auto" w:fill="auto"/>
            <w:noWrap/>
            <w:vAlign w:val="center"/>
          </w:tcPr>
          <w:p w14:paraId="2B286FF5" w14:textId="10EE34D4"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91.1</w:t>
            </w:r>
          </w:p>
        </w:tc>
        <w:tc>
          <w:tcPr>
            <w:tcW w:w="1361" w:type="dxa"/>
            <w:shd w:val="clear" w:color="auto" w:fill="auto"/>
            <w:noWrap/>
            <w:vAlign w:val="center"/>
          </w:tcPr>
          <w:p w14:paraId="495BE5B7" w14:textId="1D6D71A0"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5.4</w:t>
            </w:r>
          </w:p>
        </w:tc>
        <w:tc>
          <w:tcPr>
            <w:tcW w:w="1361" w:type="dxa"/>
            <w:shd w:val="clear" w:color="auto" w:fill="auto"/>
            <w:noWrap/>
            <w:vAlign w:val="center"/>
          </w:tcPr>
          <w:p w14:paraId="658883E8" w14:textId="0AACBAFB"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3.5</w:t>
            </w:r>
          </w:p>
        </w:tc>
        <w:tc>
          <w:tcPr>
            <w:tcW w:w="1361" w:type="dxa"/>
            <w:shd w:val="clear" w:color="auto" w:fill="auto"/>
            <w:noWrap/>
            <w:vAlign w:val="center"/>
          </w:tcPr>
          <w:p w14:paraId="413940BC" w14:textId="1F8DD6F9"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r>
      <w:tr w:rsidR="00F022EC" w:rsidRPr="00AB6771" w14:paraId="5403E408" w14:textId="77777777" w:rsidTr="00714510">
        <w:trPr>
          <w:trHeight w:val="288"/>
          <w:jc w:val="center"/>
        </w:trPr>
        <w:tc>
          <w:tcPr>
            <w:tcW w:w="2835" w:type="dxa"/>
            <w:shd w:val="clear" w:color="auto" w:fill="auto"/>
            <w:noWrap/>
            <w:vAlign w:val="center"/>
            <w:hideMark/>
          </w:tcPr>
          <w:p w14:paraId="49BA4244" w14:textId="7A8B5BB4" w:rsidR="00F022EC" w:rsidRPr="00AB6771" w:rsidRDefault="00F022EC" w:rsidP="00F022EC">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UTV</w:t>
            </w:r>
            <w:r w:rsidRPr="00B04226">
              <w:rPr>
                <w:rFonts w:ascii="Arial" w:eastAsia="Times New Roman" w:hAnsi="Arial" w:cs="Arial"/>
                <w:color w:val="000000"/>
                <w:kern w:val="0"/>
                <w:lang w:val="en-US" w:eastAsia="uk-UA"/>
                <w14:ligatures w14:val="none"/>
              </w:rPr>
              <w:t xml:space="preserve"> / </w:t>
            </w:r>
            <w:r>
              <w:rPr>
                <w:rFonts w:ascii="Arial" w:eastAsia="Times New Roman" w:hAnsi="Arial" w:cs="Arial"/>
                <w:color w:val="000000"/>
                <w:kern w:val="0"/>
                <w:lang w:val="en-US" w:eastAsia="uk-UA"/>
                <w14:ligatures w14:val="none"/>
              </w:rPr>
              <w:t>town up to 20K</w:t>
            </w:r>
          </w:p>
        </w:tc>
        <w:tc>
          <w:tcPr>
            <w:tcW w:w="1361" w:type="dxa"/>
            <w:shd w:val="clear" w:color="auto" w:fill="auto"/>
            <w:noWrap/>
            <w:vAlign w:val="center"/>
          </w:tcPr>
          <w:p w14:paraId="098D0CA3" w14:textId="1F7CD33E"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89.3</w:t>
            </w:r>
          </w:p>
        </w:tc>
        <w:tc>
          <w:tcPr>
            <w:tcW w:w="1361" w:type="dxa"/>
            <w:shd w:val="clear" w:color="auto" w:fill="auto"/>
            <w:noWrap/>
            <w:vAlign w:val="center"/>
          </w:tcPr>
          <w:p w14:paraId="032A8C34" w14:textId="12C0C1A0"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10.7</w:t>
            </w:r>
          </w:p>
        </w:tc>
        <w:tc>
          <w:tcPr>
            <w:tcW w:w="1361" w:type="dxa"/>
            <w:shd w:val="clear" w:color="auto" w:fill="auto"/>
            <w:noWrap/>
            <w:vAlign w:val="center"/>
          </w:tcPr>
          <w:p w14:paraId="12516935" w14:textId="07D0D146"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c>
          <w:tcPr>
            <w:tcW w:w="1361" w:type="dxa"/>
            <w:shd w:val="clear" w:color="auto" w:fill="auto"/>
            <w:noWrap/>
            <w:vAlign w:val="center"/>
          </w:tcPr>
          <w:p w14:paraId="583DC037" w14:textId="70F91C1B"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r>
      <w:tr w:rsidR="00F022EC" w:rsidRPr="00AB6771" w14:paraId="44247ED2" w14:textId="77777777" w:rsidTr="00714510">
        <w:trPr>
          <w:trHeight w:val="288"/>
          <w:jc w:val="center"/>
        </w:trPr>
        <w:tc>
          <w:tcPr>
            <w:tcW w:w="2835" w:type="dxa"/>
            <w:shd w:val="clear" w:color="auto" w:fill="auto"/>
            <w:noWrap/>
            <w:vAlign w:val="center"/>
            <w:hideMark/>
          </w:tcPr>
          <w:p w14:paraId="344FEFE2" w14:textId="65162E1A" w:rsidR="00F022EC" w:rsidRPr="00AB6771" w:rsidRDefault="00F022EC" w:rsidP="00F022EC">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Town</w:t>
            </w:r>
            <w:r w:rsidRPr="00B04226">
              <w:rPr>
                <w:rFonts w:ascii="Arial" w:eastAsia="Times New Roman" w:hAnsi="Arial" w:cs="Arial"/>
                <w:color w:val="000000"/>
                <w:kern w:val="0"/>
                <w:lang w:val="en-US" w:eastAsia="uk-UA"/>
                <w14:ligatures w14:val="none"/>
              </w:rPr>
              <w:t xml:space="preserve"> 20-99</w:t>
            </w:r>
            <w:r>
              <w:rPr>
                <w:rFonts w:ascii="Arial" w:eastAsia="Times New Roman" w:hAnsi="Arial" w:cs="Arial"/>
                <w:color w:val="000000"/>
                <w:kern w:val="0"/>
                <w:lang w:val="en-US" w:eastAsia="uk-UA"/>
                <w14:ligatures w14:val="none"/>
              </w:rPr>
              <w:t>K</w:t>
            </w:r>
          </w:p>
        </w:tc>
        <w:tc>
          <w:tcPr>
            <w:tcW w:w="1361" w:type="dxa"/>
            <w:shd w:val="clear" w:color="auto" w:fill="auto"/>
            <w:noWrap/>
            <w:vAlign w:val="center"/>
          </w:tcPr>
          <w:p w14:paraId="79B276EE" w14:textId="1FB8220F"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77.5</w:t>
            </w:r>
          </w:p>
        </w:tc>
        <w:tc>
          <w:tcPr>
            <w:tcW w:w="1361" w:type="dxa"/>
            <w:shd w:val="clear" w:color="auto" w:fill="auto"/>
            <w:noWrap/>
            <w:vAlign w:val="center"/>
          </w:tcPr>
          <w:p w14:paraId="4E8993C1" w14:textId="75FF62CD"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14.3</w:t>
            </w:r>
          </w:p>
        </w:tc>
        <w:tc>
          <w:tcPr>
            <w:tcW w:w="1361" w:type="dxa"/>
            <w:shd w:val="clear" w:color="auto" w:fill="auto"/>
            <w:noWrap/>
            <w:vAlign w:val="center"/>
          </w:tcPr>
          <w:p w14:paraId="0EF6205E" w14:textId="617E4C01"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8.2</w:t>
            </w:r>
          </w:p>
        </w:tc>
        <w:tc>
          <w:tcPr>
            <w:tcW w:w="1361" w:type="dxa"/>
            <w:shd w:val="clear" w:color="auto" w:fill="auto"/>
            <w:noWrap/>
            <w:vAlign w:val="center"/>
          </w:tcPr>
          <w:p w14:paraId="1344740B" w14:textId="4536B42E"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r>
      <w:tr w:rsidR="00F022EC" w:rsidRPr="00AB6771" w14:paraId="401A9424" w14:textId="77777777" w:rsidTr="00714510">
        <w:trPr>
          <w:trHeight w:val="288"/>
          <w:jc w:val="center"/>
        </w:trPr>
        <w:tc>
          <w:tcPr>
            <w:tcW w:w="2835" w:type="dxa"/>
            <w:shd w:val="clear" w:color="auto" w:fill="auto"/>
            <w:noWrap/>
            <w:vAlign w:val="center"/>
            <w:hideMark/>
          </w:tcPr>
          <w:p w14:paraId="47221A4D" w14:textId="7E0F55DE" w:rsidR="00F022EC" w:rsidRPr="00AB6771" w:rsidRDefault="00F022EC" w:rsidP="00F022EC">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City</w:t>
            </w:r>
            <w:r w:rsidRPr="00B04226">
              <w:rPr>
                <w:rFonts w:ascii="Arial" w:eastAsia="Times New Roman" w:hAnsi="Arial" w:cs="Arial"/>
                <w:color w:val="000000"/>
                <w:kern w:val="0"/>
                <w:lang w:val="en-US" w:eastAsia="uk-UA"/>
                <w14:ligatures w14:val="none"/>
              </w:rPr>
              <w:t xml:space="preserve"> 100</w:t>
            </w:r>
            <w:r>
              <w:rPr>
                <w:rFonts w:ascii="Arial" w:eastAsia="Times New Roman" w:hAnsi="Arial" w:cs="Arial"/>
                <w:color w:val="000000"/>
                <w:kern w:val="0"/>
                <w:lang w:val="en-US" w:eastAsia="uk-UA"/>
                <w14:ligatures w14:val="none"/>
              </w:rPr>
              <w:t>K and more</w:t>
            </w:r>
          </w:p>
        </w:tc>
        <w:tc>
          <w:tcPr>
            <w:tcW w:w="1361" w:type="dxa"/>
            <w:shd w:val="clear" w:color="auto" w:fill="auto"/>
            <w:noWrap/>
            <w:vAlign w:val="center"/>
          </w:tcPr>
          <w:p w14:paraId="0257D7EA" w14:textId="5EAB1F2D"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71.4</w:t>
            </w:r>
          </w:p>
        </w:tc>
        <w:tc>
          <w:tcPr>
            <w:tcW w:w="1361" w:type="dxa"/>
            <w:shd w:val="clear" w:color="auto" w:fill="auto"/>
            <w:noWrap/>
            <w:vAlign w:val="center"/>
          </w:tcPr>
          <w:p w14:paraId="7F02DA9C" w14:textId="65D7F2B6"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19.6</w:t>
            </w:r>
          </w:p>
        </w:tc>
        <w:tc>
          <w:tcPr>
            <w:tcW w:w="1361" w:type="dxa"/>
            <w:shd w:val="clear" w:color="auto" w:fill="auto"/>
            <w:noWrap/>
            <w:vAlign w:val="center"/>
          </w:tcPr>
          <w:p w14:paraId="2B899221" w14:textId="28872981"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8.7</w:t>
            </w:r>
          </w:p>
        </w:tc>
        <w:tc>
          <w:tcPr>
            <w:tcW w:w="1361" w:type="dxa"/>
            <w:shd w:val="clear" w:color="auto" w:fill="auto"/>
            <w:noWrap/>
            <w:vAlign w:val="center"/>
          </w:tcPr>
          <w:p w14:paraId="57B7C558" w14:textId="644FF73A"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0.4</w:t>
            </w:r>
          </w:p>
        </w:tc>
      </w:tr>
      <w:tr w:rsidR="00F022EC" w:rsidRPr="00AB6771" w14:paraId="238888B7" w14:textId="77777777" w:rsidTr="00714510">
        <w:trPr>
          <w:trHeight w:val="288"/>
          <w:jc w:val="center"/>
        </w:trPr>
        <w:tc>
          <w:tcPr>
            <w:tcW w:w="2835" w:type="dxa"/>
            <w:shd w:val="clear" w:color="auto" w:fill="BDD6EE" w:themeFill="accent1" w:themeFillTint="66"/>
            <w:noWrap/>
            <w:vAlign w:val="center"/>
            <w:hideMark/>
          </w:tcPr>
          <w:p w14:paraId="56B1F461" w14:textId="0F6ED2EA" w:rsidR="00F022EC" w:rsidRPr="00AB6771" w:rsidRDefault="00F022EC" w:rsidP="00F022EC">
            <w:pPr>
              <w:spacing w:after="0" w:line="240" w:lineRule="auto"/>
              <w:rPr>
                <w:rFonts w:ascii="Arial" w:eastAsia="Times New Roman" w:hAnsi="Arial" w:cs="Arial"/>
                <w:b/>
                <w:bCs/>
                <w:color w:val="000000"/>
                <w:kern w:val="0"/>
                <w:lang w:eastAsia="uk-UA"/>
                <w14:ligatures w14:val="none"/>
              </w:rPr>
            </w:pPr>
            <w:r>
              <w:rPr>
                <w:rFonts w:ascii="Arial" w:eastAsia="Times New Roman" w:hAnsi="Arial" w:cs="Arial"/>
                <w:b/>
                <w:bCs/>
                <w:color w:val="000000"/>
                <w:kern w:val="0"/>
                <w:lang w:val="en-US" w:eastAsia="uk-UA"/>
                <w14:ligatures w14:val="none"/>
              </w:rPr>
              <w:t>Family welfare</w:t>
            </w:r>
          </w:p>
        </w:tc>
        <w:tc>
          <w:tcPr>
            <w:tcW w:w="1361" w:type="dxa"/>
            <w:shd w:val="clear" w:color="auto" w:fill="BDD6EE" w:themeFill="accent1" w:themeFillTint="66"/>
            <w:noWrap/>
            <w:vAlign w:val="center"/>
          </w:tcPr>
          <w:p w14:paraId="03F91C23" w14:textId="77777777" w:rsidR="00F022EC" w:rsidRPr="00AB6771" w:rsidRDefault="00F022EC" w:rsidP="00F022EC">
            <w:pPr>
              <w:spacing w:after="0" w:line="240" w:lineRule="auto"/>
              <w:rPr>
                <w:rFonts w:ascii="Arial" w:eastAsia="Times New Roman" w:hAnsi="Arial" w:cs="Arial"/>
                <w:b/>
                <w:bCs/>
                <w:kern w:val="0"/>
                <w:lang w:eastAsia="uk-UA"/>
                <w14:ligatures w14:val="none"/>
              </w:rPr>
            </w:pPr>
          </w:p>
        </w:tc>
        <w:tc>
          <w:tcPr>
            <w:tcW w:w="1361" w:type="dxa"/>
            <w:shd w:val="clear" w:color="auto" w:fill="BDD6EE" w:themeFill="accent1" w:themeFillTint="66"/>
            <w:noWrap/>
            <w:vAlign w:val="center"/>
          </w:tcPr>
          <w:p w14:paraId="06B9179A" w14:textId="77777777" w:rsidR="00F022EC" w:rsidRPr="00AB6771" w:rsidRDefault="00F022EC" w:rsidP="00F022EC">
            <w:pPr>
              <w:spacing w:after="0" w:line="240" w:lineRule="auto"/>
              <w:jc w:val="center"/>
              <w:rPr>
                <w:rFonts w:ascii="Arial" w:eastAsia="Times New Roman" w:hAnsi="Arial" w:cs="Arial"/>
                <w:i/>
                <w:iCs/>
                <w:kern w:val="0"/>
                <w:lang w:eastAsia="uk-UA"/>
                <w14:ligatures w14:val="none"/>
              </w:rPr>
            </w:pPr>
          </w:p>
        </w:tc>
        <w:tc>
          <w:tcPr>
            <w:tcW w:w="1361" w:type="dxa"/>
            <w:shd w:val="clear" w:color="auto" w:fill="BDD6EE" w:themeFill="accent1" w:themeFillTint="66"/>
            <w:noWrap/>
            <w:vAlign w:val="center"/>
          </w:tcPr>
          <w:p w14:paraId="05CB1ADB" w14:textId="77777777" w:rsidR="00F022EC" w:rsidRPr="00AB6771" w:rsidRDefault="00F022EC" w:rsidP="00F022EC">
            <w:pPr>
              <w:spacing w:after="0" w:line="240" w:lineRule="auto"/>
              <w:jc w:val="center"/>
              <w:rPr>
                <w:rFonts w:ascii="Arial" w:eastAsia="Times New Roman" w:hAnsi="Arial" w:cs="Arial"/>
                <w:i/>
                <w:iCs/>
                <w:kern w:val="0"/>
                <w:lang w:eastAsia="uk-UA"/>
                <w14:ligatures w14:val="none"/>
              </w:rPr>
            </w:pPr>
          </w:p>
        </w:tc>
        <w:tc>
          <w:tcPr>
            <w:tcW w:w="1361" w:type="dxa"/>
            <w:shd w:val="clear" w:color="auto" w:fill="BDD6EE" w:themeFill="accent1" w:themeFillTint="66"/>
            <w:noWrap/>
            <w:vAlign w:val="center"/>
          </w:tcPr>
          <w:p w14:paraId="5BD207F7" w14:textId="77777777" w:rsidR="00F022EC" w:rsidRPr="00AB6771" w:rsidRDefault="00F022EC" w:rsidP="00F022EC">
            <w:pPr>
              <w:spacing w:after="0" w:line="240" w:lineRule="auto"/>
              <w:jc w:val="center"/>
              <w:rPr>
                <w:rFonts w:ascii="Arial" w:eastAsia="Times New Roman" w:hAnsi="Arial" w:cs="Arial"/>
                <w:i/>
                <w:iCs/>
                <w:kern w:val="0"/>
                <w:lang w:eastAsia="uk-UA"/>
                <w14:ligatures w14:val="none"/>
              </w:rPr>
            </w:pPr>
          </w:p>
        </w:tc>
      </w:tr>
      <w:tr w:rsidR="00F022EC" w:rsidRPr="00AB6771" w14:paraId="66BBE0C3" w14:textId="77777777" w:rsidTr="00714510">
        <w:trPr>
          <w:trHeight w:val="288"/>
          <w:jc w:val="center"/>
        </w:trPr>
        <w:tc>
          <w:tcPr>
            <w:tcW w:w="2835" w:type="dxa"/>
            <w:shd w:val="clear" w:color="auto" w:fill="auto"/>
            <w:noWrap/>
            <w:vAlign w:val="center"/>
            <w:hideMark/>
          </w:tcPr>
          <w:p w14:paraId="47F1A33B" w14:textId="30A410F4" w:rsidR="00F022EC" w:rsidRPr="00AB6771" w:rsidRDefault="00F022EC" w:rsidP="00F022EC">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Very low</w:t>
            </w:r>
          </w:p>
        </w:tc>
        <w:tc>
          <w:tcPr>
            <w:tcW w:w="1361" w:type="dxa"/>
            <w:shd w:val="clear" w:color="auto" w:fill="auto"/>
            <w:noWrap/>
            <w:vAlign w:val="center"/>
          </w:tcPr>
          <w:p w14:paraId="1C0FE49B" w14:textId="6ACC6334"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86.5</w:t>
            </w:r>
          </w:p>
        </w:tc>
        <w:tc>
          <w:tcPr>
            <w:tcW w:w="1361" w:type="dxa"/>
            <w:shd w:val="clear" w:color="auto" w:fill="auto"/>
            <w:noWrap/>
            <w:vAlign w:val="center"/>
          </w:tcPr>
          <w:p w14:paraId="28C1BD71" w14:textId="3E06BAC0"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7.2</w:t>
            </w:r>
          </w:p>
        </w:tc>
        <w:tc>
          <w:tcPr>
            <w:tcW w:w="1361" w:type="dxa"/>
            <w:shd w:val="clear" w:color="auto" w:fill="auto"/>
            <w:noWrap/>
            <w:vAlign w:val="center"/>
          </w:tcPr>
          <w:p w14:paraId="2B8D5532" w14:textId="23373124"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6.3</w:t>
            </w:r>
          </w:p>
        </w:tc>
        <w:tc>
          <w:tcPr>
            <w:tcW w:w="1361" w:type="dxa"/>
            <w:shd w:val="clear" w:color="auto" w:fill="auto"/>
            <w:noWrap/>
            <w:vAlign w:val="center"/>
          </w:tcPr>
          <w:p w14:paraId="680A1B08" w14:textId="1765004E"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r>
      <w:tr w:rsidR="00F022EC" w:rsidRPr="00AB6771" w14:paraId="6B5FF83F" w14:textId="77777777" w:rsidTr="00714510">
        <w:trPr>
          <w:trHeight w:val="288"/>
          <w:jc w:val="center"/>
        </w:trPr>
        <w:tc>
          <w:tcPr>
            <w:tcW w:w="2835" w:type="dxa"/>
            <w:shd w:val="clear" w:color="auto" w:fill="auto"/>
            <w:noWrap/>
            <w:vAlign w:val="center"/>
            <w:hideMark/>
          </w:tcPr>
          <w:p w14:paraId="50AA9765" w14:textId="0DE8E67A" w:rsidR="00F022EC" w:rsidRPr="00AB6771" w:rsidRDefault="00F022EC" w:rsidP="00F022EC">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Low</w:t>
            </w:r>
          </w:p>
        </w:tc>
        <w:tc>
          <w:tcPr>
            <w:tcW w:w="1361" w:type="dxa"/>
            <w:shd w:val="clear" w:color="auto" w:fill="auto"/>
            <w:noWrap/>
            <w:vAlign w:val="center"/>
          </w:tcPr>
          <w:p w14:paraId="3B7ECF84" w14:textId="18C97C17"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84.8</w:t>
            </w:r>
          </w:p>
        </w:tc>
        <w:tc>
          <w:tcPr>
            <w:tcW w:w="1361" w:type="dxa"/>
            <w:shd w:val="clear" w:color="auto" w:fill="auto"/>
            <w:noWrap/>
            <w:vAlign w:val="center"/>
          </w:tcPr>
          <w:p w14:paraId="0AEBBBEB" w14:textId="04AA4A56"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7.1</w:t>
            </w:r>
          </w:p>
        </w:tc>
        <w:tc>
          <w:tcPr>
            <w:tcW w:w="1361" w:type="dxa"/>
            <w:shd w:val="clear" w:color="auto" w:fill="auto"/>
            <w:noWrap/>
            <w:vAlign w:val="center"/>
          </w:tcPr>
          <w:p w14:paraId="1094EC5B" w14:textId="13F27FC4"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8.1</w:t>
            </w:r>
          </w:p>
        </w:tc>
        <w:tc>
          <w:tcPr>
            <w:tcW w:w="1361" w:type="dxa"/>
            <w:shd w:val="clear" w:color="auto" w:fill="auto"/>
            <w:noWrap/>
            <w:vAlign w:val="center"/>
          </w:tcPr>
          <w:p w14:paraId="3C3C2B90" w14:textId="591C305C"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r>
      <w:tr w:rsidR="00F022EC" w:rsidRPr="00AB6771" w14:paraId="5BB7411C" w14:textId="77777777" w:rsidTr="00714510">
        <w:trPr>
          <w:trHeight w:val="288"/>
          <w:jc w:val="center"/>
        </w:trPr>
        <w:tc>
          <w:tcPr>
            <w:tcW w:w="2835" w:type="dxa"/>
            <w:shd w:val="clear" w:color="auto" w:fill="auto"/>
            <w:noWrap/>
            <w:vAlign w:val="center"/>
            <w:hideMark/>
          </w:tcPr>
          <w:p w14:paraId="5BC366EC" w14:textId="07F4364B" w:rsidR="00F022EC" w:rsidRPr="00AB6771" w:rsidRDefault="00F022EC" w:rsidP="00F022EC">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Average</w:t>
            </w:r>
          </w:p>
        </w:tc>
        <w:tc>
          <w:tcPr>
            <w:tcW w:w="1361" w:type="dxa"/>
            <w:shd w:val="clear" w:color="auto" w:fill="auto"/>
            <w:noWrap/>
            <w:vAlign w:val="center"/>
          </w:tcPr>
          <w:p w14:paraId="72504412" w14:textId="29780F11"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74.7</w:t>
            </w:r>
          </w:p>
        </w:tc>
        <w:tc>
          <w:tcPr>
            <w:tcW w:w="1361" w:type="dxa"/>
            <w:shd w:val="clear" w:color="auto" w:fill="auto"/>
            <w:noWrap/>
            <w:vAlign w:val="center"/>
          </w:tcPr>
          <w:p w14:paraId="0C506CAA" w14:textId="7DE6CA40"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20.1</w:t>
            </w:r>
          </w:p>
        </w:tc>
        <w:tc>
          <w:tcPr>
            <w:tcW w:w="1361" w:type="dxa"/>
            <w:shd w:val="clear" w:color="auto" w:fill="auto"/>
            <w:noWrap/>
            <w:vAlign w:val="center"/>
          </w:tcPr>
          <w:p w14:paraId="04656EA2" w14:textId="19E9F99B"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4.8</w:t>
            </w:r>
          </w:p>
        </w:tc>
        <w:tc>
          <w:tcPr>
            <w:tcW w:w="1361" w:type="dxa"/>
            <w:shd w:val="clear" w:color="auto" w:fill="auto"/>
            <w:noWrap/>
            <w:vAlign w:val="center"/>
          </w:tcPr>
          <w:p w14:paraId="4251EB28" w14:textId="401968A1"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0.5</w:t>
            </w:r>
          </w:p>
        </w:tc>
      </w:tr>
      <w:tr w:rsidR="00F022EC" w:rsidRPr="00AB6771" w14:paraId="76993499" w14:textId="77777777" w:rsidTr="00714510">
        <w:trPr>
          <w:trHeight w:val="288"/>
          <w:jc w:val="center"/>
        </w:trPr>
        <w:tc>
          <w:tcPr>
            <w:tcW w:w="2835" w:type="dxa"/>
            <w:shd w:val="clear" w:color="auto" w:fill="auto"/>
            <w:noWrap/>
            <w:vAlign w:val="center"/>
            <w:hideMark/>
          </w:tcPr>
          <w:p w14:paraId="2049B860" w14:textId="52F21994" w:rsidR="00F022EC" w:rsidRPr="00AB6771" w:rsidRDefault="00F022EC" w:rsidP="00F022EC">
            <w:pPr>
              <w:spacing w:after="0" w:line="240"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High</w:t>
            </w:r>
          </w:p>
        </w:tc>
        <w:tc>
          <w:tcPr>
            <w:tcW w:w="1361" w:type="dxa"/>
            <w:shd w:val="clear" w:color="auto" w:fill="auto"/>
            <w:noWrap/>
            <w:vAlign w:val="center"/>
          </w:tcPr>
          <w:p w14:paraId="4732EF40" w14:textId="29CFC09B" w:rsidR="00F022EC" w:rsidRPr="00AB6771" w:rsidRDefault="00F022EC" w:rsidP="00F022EC">
            <w:pPr>
              <w:spacing w:after="0" w:line="240" w:lineRule="auto"/>
              <w:jc w:val="center"/>
              <w:rPr>
                <w:rFonts w:ascii="Arial" w:eastAsia="Times New Roman" w:hAnsi="Arial" w:cs="Arial"/>
                <w:b/>
                <w:bCs/>
                <w:color w:val="000000"/>
                <w:kern w:val="0"/>
                <w:lang w:eastAsia="uk-UA"/>
                <w14:ligatures w14:val="none"/>
              </w:rPr>
            </w:pPr>
            <w:r>
              <w:rPr>
                <w:rFonts w:ascii="Arial" w:hAnsi="Arial" w:cs="Arial"/>
                <w:color w:val="000000"/>
              </w:rPr>
              <w:t>74.8</w:t>
            </w:r>
          </w:p>
        </w:tc>
        <w:tc>
          <w:tcPr>
            <w:tcW w:w="1361" w:type="dxa"/>
            <w:shd w:val="clear" w:color="auto" w:fill="auto"/>
            <w:noWrap/>
            <w:vAlign w:val="center"/>
          </w:tcPr>
          <w:p w14:paraId="081142D2" w14:textId="221CC52A"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17.6</w:t>
            </w:r>
          </w:p>
        </w:tc>
        <w:tc>
          <w:tcPr>
            <w:tcW w:w="1361" w:type="dxa"/>
            <w:shd w:val="clear" w:color="auto" w:fill="auto"/>
            <w:noWrap/>
            <w:vAlign w:val="center"/>
          </w:tcPr>
          <w:p w14:paraId="193D1A3B" w14:textId="44C4A157"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7.6</w:t>
            </w:r>
          </w:p>
        </w:tc>
        <w:tc>
          <w:tcPr>
            <w:tcW w:w="1361" w:type="dxa"/>
            <w:shd w:val="clear" w:color="auto" w:fill="auto"/>
            <w:noWrap/>
            <w:vAlign w:val="center"/>
          </w:tcPr>
          <w:p w14:paraId="5823F5CA" w14:textId="466E7294" w:rsidR="00F022EC" w:rsidRPr="00AB6771" w:rsidRDefault="00F022EC" w:rsidP="00F022EC">
            <w:pPr>
              <w:spacing w:after="0" w:line="240" w:lineRule="auto"/>
              <w:jc w:val="center"/>
              <w:rPr>
                <w:rFonts w:ascii="Arial" w:eastAsia="Times New Roman" w:hAnsi="Arial" w:cs="Arial"/>
                <w:i/>
                <w:iCs/>
                <w:color w:val="000000"/>
                <w:kern w:val="0"/>
                <w:lang w:eastAsia="uk-UA"/>
                <w14:ligatures w14:val="none"/>
              </w:rPr>
            </w:pPr>
            <w:r>
              <w:rPr>
                <w:rFonts w:ascii="Arial" w:hAnsi="Arial" w:cs="Arial"/>
                <w:color w:val="000000"/>
              </w:rPr>
              <w:t>0.0</w:t>
            </w:r>
          </w:p>
        </w:tc>
      </w:tr>
    </w:tbl>
    <w:p w14:paraId="5F91CDC9" w14:textId="77777777" w:rsidR="00DC5262" w:rsidRDefault="00DC5262" w:rsidP="0019083A">
      <w:pPr>
        <w:spacing w:before="120" w:after="120" w:line="276" w:lineRule="auto"/>
        <w:jc w:val="center"/>
        <w:rPr>
          <w:rFonts w:ascii="Arial" w:hAnsi="Arial" w:cs="Arial"/>
          <w:b/>
          <w:bCs/>
          <w:sz w:val="24"/>
          <w:szCs w:val="24"/>
        </w:rPr>
      </w:pPr>
    </w:p>
    <w:p w14:paraId="51F90A29" w14:textId="24EAF8F1" w:rsidR="00A53023" w:rsidRPr="00712822" w:rsidRDefault="00906A30" w:rsidP="00264EBC">
      <w:pPr>
        <w:spacing w:before="120" w:after="120" w:line="276" w:lineRule="auto"/>
        <w:jc w:val="both"/>
        <w:rPr>
          <w:rFonts w:ascii="Arial" w:hAnsi="Arial" w:cs="Arial"/>
          <w:sz w:val="24"/>
          <w:szCs w:val="24"/>
        </w:rPr>
      </w:pPr>
      <w:r>
        <w:rPr>
          <w:rFonts w:ascii="Arial" w:hAnsi="Arial" w:cs="Arial"/>
          <w:sz w:val="24"/>
          <w:szCs w:val="24"/>
          <w:highlight w:val="yellow"/>
        </w:rPr>
        <w:br w:type="column"/>
      </w:r>
      <w:r w:rsidR="008A11C2" w:rsidRPr="008A11C2">
        <w:rPr>
          <w:rFonts w:ascii="Arial" w:hAnsi="Arial" w:cs="Arial"/>
          <w:sz w:val="24"/>
          <w:szCs w:val="24"/>
          <w:lang w:val="en-US"/>
        </w:rPr>
        <w:lastRenderedPageBreak/>
        <w:t>Those who consume</w:t>
      </w:r>
      <w:r w:rsidR="0098253C">
        <w:rPr>
          <w:rFonts w:ascii="Arial" w:hAnsi="Arial" w:cs="Arial"/>
          <w:sz w:val="24"/>
          <w:szCs w:val="24"/>
          <w:lang w:val="en-US"/>
        </w:rPr>
        <w:t>d</w:t>
      </w:r>
      <w:r w:rsidR="008A11C2" w:rsidRPr="008A11C2">
        <w:rPr>
          <w:rFonts w:ascii="Arial" w:hAnsi="Arial" w:cs="Arial"/>
          <w:sz w:val="24"/>
          <w:szCs w:val="24"/>
          <w:lang w:val="en-US"/>
        </w:rPr>
        <w:t xml:space="preserve"> two or more products reported 23 different combinations of tobacco or nicotine products. The most popular combinations are: cigarettes + HTPs, cigarettes + </w:t>
      </w:r>
      <w:r w:rsidR="00AA7615" w:rsidRPr="006D619C">
        <w:rPr>
          <w:rFonts w:ascii="Arial" w:hAnsi="Arial" w:cs="Arial"/>
          <w:sz w:val="24"/>
          <w:szCs w:val="24"/>
          <w:lang w:val="en-US"/>
        </w:rPr>
        <w:t>roll-your-own tobacco</w:t>
      </w:r>
      <w:r w:rsidR="008A11C2" w:rsidRPr="008A11C2">
        <w:rPr>
          <w:rFonts w:ascii="Arial" w:hAnsi="Arial" w:cs="Arial"/>
          <w:sz w:val="24"/>
          <w:szCs w:val="24"/>
          <w:lang w:val="en-US"/>
        </w:rPr>
        <w:t>, cigarettes + hookah, and cigarettes + electronic cigarettes</w:t>
      </w:r>
      <w:r w:rsidR="00905D86">
        <w:rPr>
          <w:rFonts w:ascii="Arial" w:hAnsi="Arial" w:cs="Arial"/>
          <w:sz w:val="24"/>
          <w:szCs w:val="24"/>
        </w:rPr>
        <w:t>.</w:t>
      </w:r>
    </w:p>
    <w:p w14:paraId="30401019" w14:textId="77777777" w:rsidR="00906A30" w:rsidRPr="00712822" w:rsidRDefault="00906A30" w:rsidP="00264EBC">
      <w:pPr>
        <w:spacing w:before="120" w:after="120" w:line="276" w:lineRule="auto"/>
        <w:jc w:val="both"/>
        <w:rPr>
          <w:rFonts w:ascii="Arial" w:hAnsi="Arial" w:cs="Arial"/>
          <w:sz w:val="24"/>
          <w:szCs w:val="24"/>
        </w:rPr>
      </w:pPr>
    </w:p>
    <w:p w14:paraId="70849C4F" w14:textId="10540845" w:rsidR="00906A30" w:rsidRPr="005010D3" w:rsidRDefault="002A1900" w:rsidP="00906A30">
      <w:pPr>
        <w:spacing w:before="120" w:after="120" w:line="276" w:lineRule="auto"/>
        <w:jc w:val="center"/>
        <w:rPr>
          <w:rFonts w:ascii="Arial" w:hAnsi="Arial" w:cs="Arial"/>
          <w:b/>
          <w:bCs/>
          <w:sz w:val="24"/>
          <w:szCs w:val="24"/>
        </w:rPr>
      </w:pPr>
      <w:r>
        <w:rPr>
          <w:rFonts w:ascii="Arial" w:hAnsi="Arial" w:cs="Arial"/>
          <w:b/>
          <w:bCs/>
          <w:sz w:val="24"/>
          <w:szCs w:val="24"/>
          <w:lang w:val="en-US"/>
        </w:rPr>
        <w:t>Graph</w:t>
      </w:r>
      <w:r w:rsidR="00906A30" w:rsidRPr="005010D3">
        <w:rPr>
          <w:rFonts w:ascii="Arial" w:hAnsi="Arial" w:cs="Arial"/>
          <w:b/>
          <w:bCs/>
          <w:sz w:val="24"/>
          <w:szCs w:val="24"/>
        </w:rPr>
        <w:t> </w:t>
      </w:r>
      <w:r w:rsidR="002D67ED">
        <w:rPr>
          <w:rFonts w:ascii="Arial" w:hAnsi="Arial" w:cs="Arial"/>
          <w:b/>
          <w:bCs/>
          <w:sz w:val="24"/>
          <w:szCs w:val="24"/>
          <w:lang w:val="en-US"/>
        </w:rPr>
        <w:t>II</w:t>
      </w:r>
      <w:r w:rsidR="00906A30" w:rsidRPr="005010D3">
        <w:rPr>
          <w:rFonts w:ascii="Arial" w:hAnsi="Arial" w:cs="Arial"/>
          <w:b/>
          <w:bCs/>
          <w:sz w:val="24"/>
          <w:szCs w:val="24"/>
        </w:rPr>
        <w:t>.</w:t>
      </w:r>
      <w:r w:rsidR="00906A30">
        <w:rPr>
          <w:rFonts w:ascii="Arial" w:hAnsi="Arial" w:cs="Arial"/>
          <w:b/>
          <w:bCs/>
          <w:sz w:val="24"/>
          <w:szCs w:val="24"/>
        </w:rPr>
        <w:t>2.2</w:t>
      </w:r>
      <w:r w:rsidR="00906A30" w:rsidRPr="005010D3">
        <w:rPr>
          <w:rFonts w:ascii="Arial" w:hAnsi="Arial" w:cs="Arial"/>
          <w:b/>
          <w:bCs/>
          <w:sz w:val="24"/>
          <w:szCs w:val="24"/>
        </w:rPr>
        <w:t> </w:t>
      </w:r>
      <w:r w:rsidR="00906A30">
        <w:rPr>
          <w:rFonts w:ascii="Arial" w:hAnsi="Arial" w:cs="Arial"/>
          <w:b/>
          <w:bCs/>
          <w:sz w:val="24"/>
          <w:szCs w:val="24"/>
        </w:rPr>
        <w:t>«</w:t>
      </w:r>
      <w:r w:rsidR="0064076E">
        <w:rPr>
          <w:rFonts w:ascii="Arial" w:hAnsi="Arial" w:cs="Arial"/>
          <w:b/>
          <w:bCs/>
          <w:sz w:val="24"/>
          <w:szCs w:val="24"/>
          <w:lang w:val="en-US"/>
        </w:rPr>
        <w:t>Combinations</w:t>
      </w:r>
      <w:r w:rsidR="00906A30">
        <w:rPr>
          <w:rFonts w:ascii="Arial" w:hAnsi="Arial" w:cs="Arial"/>
          <w:b/>
          <w:bCs/>
          <w:sz w:val="24"/>
          <w:szCs w:val="24"/>
        </w:rPr>
        <w:t xml:space="preserve">» </w:t>
      </w:r>
      <w:r w:rsidR="0064076E">
        <w:rPr>
          <w:rFonts w:ascii="Arial" w:hAnsi="Arial" w:cs="Arial"/>
          <w:b/>
          <w:bCs/>
          <w:sz w:val="24"/>
          <w:szCs w:val="24"/>
          <w:lang w:val="en-US"/>
        </w:rPr>
        <w:t>of</w:t>
      </w:r>
      <w:r w:rsidR="0064076E" w:rsidRPr="0064076E">
        <w:rPr>
          <w:rFonts w:ascii="Arial" w:hAnsi="Arial" w:cs="Arial"/>
          <w:b/>
          <w:bCs/>
          <w:sz w:val="24"/>
          <w:szCs w:val="24"/>
        </w:rPr>
        <w:t xml:space="preserve"> </w:t>
      </w:r>
      <w:r w:rsidR="0064076E" w:rsidRPr="00781CEE">
        <w:rPr>
          <w:rFonts w:ascii="Arial" w:hAnsi="Arial" w:cs="Arial"/>
          <w:b/>
          <w:bCs/>
          <w:sz w:val="24"/>
          <w:szCs w:val="24"/>
          <w:lang w:val="en-US"/>
        </w:rPr>
        <w:t>tobacco or nicotine products</w:t>
      </w:r>
    </w:p>
    <w:p w14:paraId="2A6D72A5" w14:textId="3BECD41B" w:rsidR="00906A30" w:rsidRPr="0064076E" w:rsidRDefault="00906A30" w:rsidP="00906A30">
      <w:pPr>
        <w:spacing w:before="120" w:after="120" w:line="276" w:lineRule="auto"/>
        <w:jc w:val="center"/>
        <w:rPr>
          <w:rFonts w:ascii="Arial" w:hAnsi="Arial" w:cs="Arial"/>
          <w:i/>
          <w:iCs/>
          <w:sz w:val="24"/>
          <w:szCs w:val="24"/>
          <w:lang w:val="en-US"/>
        </w:rPr>
      </w:pPr>
      <w:r w:rsidRPr="0064076E">
        <w:rPr>
          <w:rFonts w:ascii="Arial" w:hAnsi="Arial" w:cs="Arial"/>
          <w:i/>
          <w:iCs/>
          <w:sz w:val="24"/>
          <w:szCs w:val="24"/>
          <w:lang w:val="en-US"/>
        </w:rPr>
        <w:t xml:space="preserve">% </w:t>
      </w:r>
      <w:r w:rsidR="0064076E" w:rsidRPr="0064076E">
        <w:rPr>
          <w:rFonts w:ascii="Arial" w:hAnsi="Arial" w:cs="Arial"/>
          <w:i/>
          <w:iCs/>
          <w:sz w:val="24"/>
          <w:szCs w:val="24"/>
          <w:lang w:val="en-US"/>
        </w:rPr>
        <w:t>among respondents who consume two or more such products</w:t>
      </w:r>
    </w:p>
    <w:p w14:paraId="43D3F40A" w14:textId="77777777" w:rsidR="00906A30" w:rsidRPr="005010D3" w:rsidRDefault="00906A30" w:rsidP="00906A30">
      <w:pPr>
        <w:spacing w:before="120" w:after="120" w:line="276" w:lineRule="auto"/>
        <w:jc w:val="center"/>
        <w:rPr>
          <w:rFonts w:ascii="Arial" w:hAnsi="Arial" w:cs="Arial"/>
          <w:sz w:val="24"/>
          <w:szCs w:val="24"/>
        </w:rPr>
      </w:pPr>
      <w:r w:rsidRPr="005010D3">
        <w:rPr>
          <w:rFonts w:ascii="Arial" w:hAnsi="Arial" w:cs="Arial"/>
          <w:noProof/>
          <w:sz w:val="24"/>
          <w:szCs w:val="24"/>
        </w:rPr>
        <w:drawing>
          <wp:inline distT="0" distB="0" distL="0" distR="0" wp14:anchorId="35460424" wp14:editId="3106A70F">
            <wp:extent cx="5774055" cy="4512733"/>
            <wp:effectExtent l="0" t="0" r="0" b="2540"/>
            <wp:docPr id="153619275"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26EDFC" w14:textId="77777777" w:rsidR="00906A30" w:rsidRDefault="00906A30" w:rsidP="00264EBC">
      <w:pPr>
        <w:spacing w:before="120" w:after="120" w:line="276" w:lineRule="auto"/>
        <w:jc w:val="both"/>
        <w:rPr>
          <w:rFonts w:ascii="Arial" w:hAnsi="Arial" w:cs="Arial"/>
          <w:sz w:val="24"/>
          <w:szCs w:val="24"/>
          <w:highlight w:val="yellow"/>
        </w:rPr>
      </w:pPr>
    </w:p>
    <w:p w14:paraId="74040311" w14:textId="77777777" w:rsidR="00A53023" w:rsidRDefault="00A53023" w:rsidP="00264EBC">
      <w:pPr>
        <w:spacing w:before="120" w:after="120" w:line="276" w:lineRule="auto"/>
        <w:jc w:val="both"/>
        <w:rPr>
          <w:rFonts w:ascii="Arial" w:hAnsi="Arial" w:cs="Arial"/>
          <w:sz w:val="24"/>
          <w:szCs w:val="24"/>
          <w:highlight w:val="yellow"/>
        </w:rPr>
      </w:pPr>
    </w:p>
    <w:p w14:paraId="2C7E4BD5" w14:textId="3CD10154" w:rsidR="00E05156" w:rsidRPr="00D37827" w:rsidRDefault="008D57DF" w:rsidP="00E05156">
      <w:pPr>
        <w:spacing w:before="120" w:after="120" w:line="276" w:lineRule="auto"/>
        <w:jc w:val="both"/>
        <w:rPr>
          <w:rFonts w:ascii="Arial" w:hAnsi="Arial" w:cs="Arial"/>
          <w:sz w:val="2"/>
          <w:szCs w:val="2"/>
        </w:rPr>
      </w:pPr>
      <w:r w:rsidRPr="00522996">
        <w:rPr>
          <w:rFonts w:ascii="Arial" w:hAnsi="Arial" w:cs="Arial"/>
          <w:sz w:val="24"/>
          <w:szCs w:val="24"/>
          <w:highlight w:val="yellow"/>
        </w:rPr>
        <w:br w:type="column"/>
      </w:r>
    </w:p>
    <w:p w14:paraId="04E38CE7" w14:textId="61E7EE0A" w:rsidR="00D4522A" w:rsidRPr="00D37827" w:rsidRDefault="00D4522A" w:rsidP="00D4522A">
      <w:pPr>
        <w:spacing w:before="120" w:after="120" w:line="276" w:lineRule="auto"/>
        <w:jc w:val="both"/>
        <w:rPr>
          <w:rFonts w:ascii="Arial" w:hAnsi="Arial" w:cs="Arial"/>
          <w:sz w:val="2"/>
          <w:szCs w:val="2"/>
        </w:rPr>
      </w:pPr>
    </w:p>
    <w:p w14:paraId="1EB68510" w14:textId="79B158FF" w:rsidR="00F603EE" w:rsidRPr="00D37827" w:rsidRDefault="00A07E1A" w:rsidP="00F603EE">
      <w:pPr>
        <w:pStyle w:val="1"/>
        <w:shd w:val="clear" w:color="auto" w:fill="2E74B5" w:themeFill="accent1" w:themeFillShade="BF"/>
        <w:spacing w:before="120" w:after="120"/>
        <w:jc w:val="center"/>
        <w:rPr>
          <w:rFonts w:ascii="Arial" w:hAnsi="Arial" w:cs="Arial"/>
          <w:b/>
          <w:color w:val="FFFFFF" w:themeColor="background1"/>
          <w:sz w:val="28"/>
        </w:rPr>
      </w:pPr>
      <w:bookmarkStart w:id="13" w:name="_Toc156384834"/>
      <w:bookmarkStart w:id="14" w:name="_Toc182333247"/>
      <w:bookmarkStart w:id="15" w:name="_Toc196813802"/>
      <w:r>
        <w:rPr>
          <w:rFonts w:ascii="Arial" w:hAnsi="Arial" w:cs="Arial"/>
          <w:b/>
          <w:color w:val="FFFFFF" w:themeColor="background1"/>
          <w:sz w:val="28"/>
          <w:lang w:val="en-US"/>
        </w:rPr>
        <w:t>ANNEX </w:t>
      </w:r>
      <w:r w:rsidR="00D74B27">
        <w:rPr>
          <w:rFonts w:ascii="Arial" w:hAnsi="Arial" w:cs="Arial"/>
          <w:b/>
          <w:color w:val="FFFFFF" w:themeColor="background1"/>
          <w:sz w:val="28"/>
          <w:lang w:val="en-US"/>
        </w:rPr>
        <w:t>A</w:t>
      </w:r>
      <w:r w:rsidRPr="00B04226">
        <w:rPr>
          <w:rFonts w:ascii="Arial" w:hAnsi="Arial" w:cs="Arial"/>
          <w:b/>
          <w:color w:val="FFFFFF" w:themeColor="background1"/>
          <w:sz w:val="28"/>
          <w:lang w:val="en-US"/>
        </w:rPr>
        <w:t>. </w:t>
      </w:r>
      <w:r w:rsidRPr="001568F0">
        <w:rPr>
          <w:rFonts w:ascii="Arial" w:hAnsi="Arial" w:cs="Arial"/>
          <w:b/>
          <w:color w:val="FFFFFF" w:themeColor="background1"/>
          <w:sz w:val="28"/>
          <w:lang w:val="en-US"/>
        </w:rPr>
        <w:t xml:space="preserve">SOCIO-DEMOGRAPHIC PROFILE OF RESPONDENTS OF THE SAMPLE AS A WHOLE AND OF </w:t>
      </w:r>
      <w:r>
        <w:rPr>
          <w:rFonts w:ascii="Arial" w:hAnsi="Arial" w:cs="Arial"/>
          <w:b/>
          <w:color w:val="FFFFFF" w:themeColor="background1"/>
          <w:sz w:val="28"/>
          <w:lang w:val="en-US"/>
        </w:rPr>
        <w:t>INDIVIDUAL</w:t>
      </w:r>
      <w:r w:rsidRPr="001568F0">
        <w:rPr>
          <w:rFonts w:ascii="Arial" w:hAnsi="Arial" w:cs="Arial"/>
          <w:b/>
          <w:color w:val="FFFFFF" w:themeColor="background1"/>
          <w:sz w:val="28"/>
          <w:lang w:val="en-US"/>
        </w:rPr>
        <w:t xml:space="preserve"> CATEGORIES</w:t>
      </w:r>
      <w:bookmarkEnd w:id="13"/>
      <w:bookmarkEnd w:id="14"/>
      <w:bookmarkEnd w:id="15"/>
    </w:p>
    <w:p w14:paraId="5B1B736E" w14:textId="77777777" w:rsidR="00F603EE" w:rsidRPr="00D37827" w:rsidRDefault="00F603EE" w:rsidP="00F603EE">
      <w:pPr>
        <w:spacing w:before="120" w:after="120" w:line="276" w:lineRule="auto"/>
        <w:jc w:val="center"/>
        <w:rPr>
          <w:rFonts w:ascii="Arial" w:hAnsi="Arial" w:cs="Arial"/>
          <w:sz w:val="24"/>
        </w:rPr>
      </w:pPr>
      <w:r w:rsidRPr="00D37827">
        <w:rPr>
          <w:rFonts w:ascii="Arial" w:hAnsi="Arial" w:cs="Arial"/>
          <w:noProof/>
          <w:sz w:val="24"/>
          <w:lang w:eastAsia="uk-UA"/>
        </w:rPr>
        <w:drawing>
          <wp:inline distT="0" distB="0" distL="0" distR="0" wp14:anchorId="30DB417A" wp14:editId="666BAD40">
            <wp:extent cx="1440000" cy="1440000"/>
            <wp:effectExtent l="0" t="0" r="8255" b="8255"/>
            <wp:docPr id="12" name="Рисунок 12" descr="Зображення, що містить коло, Графіка, Електрик синій, знімок екран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descr="Зображення, що містить коло, Графіка, Електрик синій, знімок екрана&#10;&#10;Автоматично згенерований опис"/>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689819A2" w14:textId="7C4EDA8B" w:rsidR="00F603EE" w:rsidRPr="00D37827" w:rsidRDefault="00AD06B8" w:rsidP="00F603EE">
      <w:pPr>
        <w:spacing w:before="120" w:after="120"/>
        <w:jc w:val="center"/>
        <w:rPr>
          <w:rFonts w:ascii="Arial" w:hAnsi="Arial" w:cs="Arial"/>
          <w:b/>
          <w:bCs/>
          <w:sz w:val="24"/>
          <w:szCs w:val="24"/>
        </w:rPr>
      </w:pPr>
      <w:r w:rsidRPr="00BA42F2">
        <w:rPr>
          <w:rFonts w:ascii="Arial" w:hAnsi="Arial" w:cs="Arial"/>
          <w:b/>
          <w:bCs/>
          <w:sz w:val="24"/>
          <w:szCs w:val="24"/>
          <w:lang w:val="en-US"/>
        </w:rPr>
        <w:t>Table A1. Profile of all respondents, consumers and non-consumers of non-consumers of tobacco and nicotine products</w:t>
      </w:r>
    </w:p>
    <w:tbl>
      <w:tblPr>
        <w:tblW w:w="6606" w:type="dxa"/>
        <w:jc w:val="center"/>
        <w:tblBorders>
          <w:top w:val="single" w:sz="4" w:space="0" w:color="9CC2E5" w:themeColor="accent1" w:themeTint="99"/>
          <w:bottom w:val="single" w:sz="4" w:space="0" w:color="9CC2E5" w:themeColor="accent1" w:themeTint="99"/>
          <w:insideH w:val="single" w:sz="4" w:space="0" w:color="9CC2E5" w:themeColor="accent1" w:themeTint="99"/>
        </w:tblBorders>
        <w:tblLayout w:type="fixed"/>
        <w:tblLook w:val="04A0" w:firstRow="1" w:lastRow="0" w:firstColumn="1" w:lastColumn="0" w:noHBand="0" w:noVBand="1"/>
      </w:tblPr>
      <w:tblGrid>
        <w:gridCol w:w="4395"/>
        <w:gridCol w:w="737"/>
        <w:gridCol w:w="737"/>
        <w:gridCol w:w="737"/>
      </w:tblGrid>
      <w:tr w:rsidR="00AD06B8" w:rsidRPr="00D37827" w14:paraId="21BB4EC1" w14:textId="77777777" w:rsidTr="003C4A9E">
        <w:trPr>
          <w:cantSplit/>
          <w:trHeight w:val="1390"/>
          <w:tblHeader/>
          <w:jc w:val="center"/>
        </w:trPr>
        <w:tc>
          <w:tcPr>
            <w:tcW w:w="4395" w:type="dxa"/>
            <w:shd w:val="clear" w:color="auto" w:fill="5B9BD5" w:themeFill="accent1"/>
            <w:noWrap/>
            <w:vAlign w:val="center"/>
            <w:hideMark/>
          </w:tcPr>
          <w:p w14:paraId="2E1C57C9" w14:textId="35CA6323" w:rsidR="00AD06B8" w:rsidRPr="00AD06B8" w:rsidRDefault="00AD06B8" w:rsidP="00AD06B8">
            <w:pPr>
              <w:spacing w:after="0" w:line="240" w:lineRule="auto"/>
              <w:jc w:val="center"/>
              <w:rPr>
                <w:rFonts w:ascii="Arial" w:eastAsia="Times New Roman" w:hAnsi="Arial" w:cs="Arial"/>
                <w:lang w:val="en-US" w:eastAsia="uk-UA"/>
              </w:rPr>
            </w:pPr>
            <w:r w:rsidRPr="00D37827">
              <w:rPr>
                <w:rFonts w:ascii="Arial" w:eastAsia="Times New Roman" w:hAnsi="Arial" w:cs="Arial"/>
                <w:color w:val="FFFFFF" w:themeColor="background1"/>
                <w:lang w:eastAsia="uk-UA"/>
              </w:rPr>
              <w:t xml:space="preserve">% </w:t>
            </w:r>
            <w:r>
              <w:rPr>
                <w:rFonts w:ascii="Arial" w:eastAsia="Times New Roman" w:hAnsi="Arial" w:cs="Arial"/>
                <w:color w:val="FFFFFF" w:themeColor="background1"/>
                <w:lang w:val="en-US" w:eastAsia="uk-UA"/>
              </w:rPr>
              <w:t>in column</w:t>
            </w:r>
          </w:p>
        </w:tc>
        <w:tc>
          <w:tcPr>
            <w:tcW w:w="737" w:type="dxa"/>
            <w:tcBorders>
              <w:right w:val="single" w:sz="4" w:space="0" w:color="BDD6EE" w:themeColor="accent1" w:themeTint="66"/>
            </w:tcBorders>
            <w:shd w:val="clear" w:color="auto" w:fill="5B9BD5" w:themeFill="accent1"/>
            <w:noWrap/>
            <w:textDirection w:val="btLr"/>
            <w:vAlign w:val="center"/>
          </w:tcPr>
          <w:p w14:paraId="10607E22" w14:textId="6B3C46C6" w:rsidR="00AD06B8" w:rsidRPr="00D37827" w:rsidRDefault="00AD06B8" w:rsidP="00AD06B8">
            <w:pPr>
              <w:spacing w:after="0" w:line="240" w:lineRule="auto"/>
              <w:ind w:left="113" w:right="113"/>
              <w:jc w:val="center"/>
              <w:rPr>
                <w:rFonts w:ascii="Arial" w:eastAsia="Times New Roman" w:hAnsi="Arial" w:cs="Arial"/>
                <w:b/>
                <w:bCs/>
                <w:color w:val="FFFFFF" w:themeColor="background1"/>
                <w:lang w:eastAsia="uk-UA"/>
              </w:rPr>
            </w:pPr>
            <w:r>
              <w:rPr>
                <w:rFonts w:ascii="Arial" w:eastAsia="Times New Roman" w:hAnsi="Arial" w:cs="Arial"/>
                <w:b/>
                <w:bCs/>
                <w:color w:val="FFFFFF" w:themeColor="background1"/>
                <w:lang w:val="en-US" w:eastAsia="uk-UA"/>
              </w:rPr>
              <w:t>Total sample</w:t>
            </w:r>
          </w:p>
        </w:tc>
        <w:tc>
          <w:tcPr>
            <w:tcW w:w="737" w:type="dxa"/>
            <w:tcBorders>
              <w:left w:val="single" w:sz="4" w:space="0" w:color="BDD6EE" w:themeColor="accent1" w:themeTint="66"/>
              <w:right w:val="nil"/>
            </w:tcBorders>
            <w:shd w:val="clear" w:color="auto" w:fill="5B9BD5" w:themeFill="accent1"/>
            <w:noWrap/>
            <w:textDirection w:val="btLr"/>
            <w:vAlign w:val="center"/>
          </w:tcPr>
          <w:p w14:paraId="60D39619" w14:textId="375B474B" w:rsidR="00AD06B8" w:rsidRPr="00D37827" w:rsidRDefault="00AD06B8" w:rsidP="00AD06B8">
            <w:pPr>
              <w:spacing w:after="0" w:line="240" w:lineRule="auto"/>
              <w:ind w:left="113" w:right="113"/>
              <w:jc w:val="center"/>
              <w:rPr>
                <w:rFonts w:ascii="Arial" w:eastAsia="Times New Roman" w:hAnsi="Arial" w:cs="Arial"/>
                <w:b/>
                <w:bCs/>
                <w:color w:val="FFFFFF" w:themeColor="background1"/>
                <w:lang w:eastAsia="uk-UA"/>
              </w:rPr>
            </w:pPr>
            <w:r>
              <w:rPr>
                <w:rFonts w:ascii="Arial" w:eastAsia="Times New Roman" w:hAnsi="Arial" w:cs="Arial"/>
                <w:b/>
                <w:bCs/>
                <w:color w:val="FFFFFF" w:themeColor="background1"/>
                <w:lang w:val="en-US" w:eastAsia="uk-UA"/>
              </w:rPr>
              <w:t>Consumers</w:t>
            </w:r>
          </w:p>
        </w:tc>
        <w:tc>
          <w:tcPr>
            <w:tcW w:w="737" w:type="dxa"/>
            <w:tcBorders>
              <w:left w:val="nil"/>
              <w:right w:val="nil"/>
            </w:tcBorders>
            <w:shd w:val="clear" w:color="auto" w:fill="5B9BD5" w:themeFill="accent1"/>
            <w:noWrap/>
            <w:textDirection w:val="btLr"/>
            <w:vAlign w:val="center"/>
          </w:tcPr>
          <w:p w14:paraId="30321C51" w14:textId="59982B6F" w:rsidR="00AD06B8" w:rsidRPr="00D37827" w:rsidRDefault="00AD06B8" w:rsidP="00AD06B8">
            <w:pPr>
              <w:spacing w:after="0" w:line="240" w:lineRule="auto"/>
              <w:ind w:left="113" w:right="113"/>
              <w:jc w:val="center"/>
              <w:rPr>
                <w:rFonts w:ascii="Arial" w:eastAsia="Times New Roman" w:hAnsi="Arial" w:cs="Arial"/>
                <w:b/>
                <w:bCs/>
                <w:color w:val="FFFFFF" w:themeColor="background1"/>
                <w:lang w:eastAsia="uk-UA"/>
              </w:rPr>
            </w:pPr>
            <w:r>
              <w:rPr>
                <w:rFonts w:ascii="Arial" w:eastAsia="Times New Roman" w:hAnsi="Arial" w:cs="Arial"/>
                <w:b/>
                <w:bCs/>
                <w:color w:val="FFFFFF" w:themeColor="background1"/>
                <w:lang w:val="en-US" w:eastAsia="uk-UA"/>
              </w:rPr>
              <w:t>Non-consumers</w:t>
            </w:r>
          </w:p>
        </w:tc>
      </w:tr>
      <w:tr w:rsidR="00AD06B8" w:rsidRPr="00D37827" w14:paraId="31C6C79C" w14:textId="77777777" w:rsidTr="003C4A9E">
        <w:trPr>
          <w:trHeight w:val="227"/>
          <w:jc w:val="center"/>
        </w:trPr>
        <w:tc>
          <w:tcPr>
            <w:tcW w:w="4395" w:type="dxa"/>
            <w:shd w:val="clear" w:color="auto" w:fill="9CC2E5" w:themeFill="accent1" w:themeFillTint="99"/>
            <w:noWrap/>
            <w:vAlign w:val="center"/>
          </w:tcPr>
          <w:p w14:paraId="29C91091" w14:textId="151451FB" w:rsidR="00AD06B8" w:rsidRPr="00D37827" w:rsidRDefault="00AD06B8" w:rsidP="00AD06B8">
            <w:pPr>
              <w:spacing w:after="0" w:line="228" w:lineRule="auto"/>
              <w:rPr>
                <w:rFonts w:ascii="Arial" w:eastAsia="Times New Roman" w:hAnsi="Arial" w:cs="Arial"/>
                <w:b/>
                <w:bCs/>
                <w:color w:val="000000"/>
                <w:lang w:eastAsia="uk-UA"/>
              </w:rPr>
            </w:pPr>
            <w:r>
              <w:rPr>
                <w:rFonts w:ascii="Arial" w:eastAsia="Times New Roman" w:hAnsi="Arial" w:cs="Arial"/>
                <w:b/>
                <w:bCs/>
                <w:color w:val="000000"/>
                <w:lang w:val="en-US" w:eastAsia="uk-UA"/>
              </w:rPr>
              <w:t>Number of respondents</w:t>
            </w:r>
          </w:p>
        </w:tc>
        <w:tc>
          <w:tcPr>
            <w:tcW w:w="737" w:type="dxa"/>
            <w:shd w:val="clear" w:color="auto" w:fill="9CC2E5" w:themeFill="accent1" w:themeFillTint="99"/>
            <w:noWrap/>
            <w:vAlign w:val="center"/>
          </w:tcPr>
          <w:p w14:paraId="218D44F9" w14:textId="3CC63CCA"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2029</w:t>
            </w:r>
          </w:p>
        </w:tc>
        <w:tc>
          <w:tcPr>
            <w:tcW w:w="737" w:type="dxa"/>
            <w:shd w:val="clear" w:color="auto" w:fill="9CC2E5" w:themeFill="accent1" w:themeFillTint="99"/>
            <w:noWrap/>
            <w:vAlign w:val="center"/>
          </w:tcPr>
          <w:p w14:paraId="439BC412" w14:textId="1C16EDB2"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594</w:t>
            </w:r>
          </w:p>
        </w:tc>
        <w:tc>
          <w:tcPr>
            <w:tcW w:w="737" w:type="dxa"/>
            <w:shd w:val="clear" w:color="auto" w:fill="9CC2E5" w:themeFill="accent1" w:themeFillTint="99"/>
            <w:noWrap/>
            <w:vAlign w:val="center"/>
          </w:tcPr>
          <w:p w14:paraId="49BDC88C" w14:textId="36A9971D"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1418</w:t>
            </w:r>
          </w:p>
        </w:tc>
      </w:tr>
      <w:tr w:rsidR="00AD06B8" w:rsidRPr="00D37827" w14:paraId="416B92DA" w14:textId="77777777" w:rsidTr="00365361">
        <w:trPr>
          <w:trHeight w:val="227"/>
          <w:jc w:val="center"/>
        </w:trPr>
        <w:tc>
          <w:tcPr>
            <w:tcW w:w="4395" w:type="dxa"/>
            <w:shd w:val="clear" w:color="auto" w:fill="9CC2E5" w:themeFill="accent1" w:themeFillTint="99"/>
            <w:noWrap/>
            <w:vAlign w:val="center"/>
          </w:tcPr>
          <w:p w14:paraId="31E4728E" w14:textId="73946575" w:rsidR="00AD06B8" w:rsidRPr="00D37827" w:rsidRDefault="00AD06B8" w:rsidP="00AD06B8">
            <w:pPr>
              <w:spacing w:after="0" w:line="228" w:lineRule="auto"/>
              <w:rPr>
                <w:rFonts w:ascii="Arial" w:eastAsia="Times New Roman" w:hAnsi="Arial" w:cs="Arial"/>
                <w:b/>
                <w:bCs/>
                <w:color w:val="000000"/>
                <w:lang w:eastAsia="uk-UA"/>
              </w:rPr>
            </w:pPr>
            <w:r>
              <w:rPr>
                <w:rFonts w:ascii="Arial" w:eastAsia="Times New Roman" w:hAnsi="Arial" w:cs="Arial"/>
                <w:b/>
                <w:bCs/>
                <w:color w:val="000000"/>
                <w:lang w:val="en-US" w:eastAsia="uk-UA"/>
              </w:rPr>
              <w:t>Margin of error</w:t>
            </w:r>
          </w:p>
        </w:tc>
        <w:tc>
          <w:tcPr>
            <w:tcW w:w="737" w:type="dxa"/>
            <w:shd w:val="clear" w:color="auto" w:fill="9CC2E5" w:themeFill="accent1" w:themeFillTint="99"/>
            <w:noWrap/>
            <w:vAlign w:val="center"/>
          </w:tcPr>
          <w:p w14:paraId="240B84FC" w14:textId="2316F806"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2.4</w:t>
            </w:r>
          </w:p>
        </w:tc>
        <w:tc>
          <w:tcPr>
            <w:tcW w:w="737" w:type="dxa"/>
            <w:shd w:val="clear" w:color="auto" w:fill="9CC2E5" w:themeFill="accent1" w:themeFillTint="99"/>
            <w:noWrap/>
            <w:vAlign w:val="center"/>
          </w:tcPr>
          <w:p w14:paraId="68F97164" w14:textId="4335B268"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4.4</w:t>
            </w:r>
          </w:p>
        </w:tc>
        <w:tc>
          <w:tcPr>
            <w:tcW w:w="737" w:type="dxa"/>
            <w:shd w:val="clear" w:color="auto" w:fill="9CC2E5" w:themeFill="accent1" w:themeFillTint="99"/>
            <w:noWrap/>
            <w:vAlign w:val="center"/>
          </w:tcPr>
          <w:p w14:paraId="447FEBDC" w14:textId="7E0A0A68"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2.9</w:t>
            </w:r>
          </w:p>
        </w:tc>
      </w:tr>
      <w:tr w:rsidR="00AD06B8" w:rsidRPr="00D37827" w14:paraId="73B5ECC5" w14:textId="77777777" w:rsidTr="004712AD">
        <w:trPr>
          <w:trHeight w:val="227"/>
          <w:jc w:val="center"/>
        </w:trPr>
        <w:tc>
          <w:tcPr>
            <w:tcW w:w="4395" w:type="dxa"/>
            <w:shd w:val="clear" w:color="auto" w:fill="9CC2E5" w:themeFill="accent1" w:themeFillTint="99"/>
            <w:noWrap/>
            <w:vAlign w:val="center"/>
            <w:hideMark/>
          </w:tcPr>
          <w:p w14:paraId="563AB874" w14:textId="223F57A6" w:rsidR="00AD06B8" w:rsidRPr="00D37827" w:rsidRDefault="00AD06B8" w:rsidP="00AD06B8">
            <w:pPr>
              <w:spacing w:after="0" w:line="228" w:lineRule="auto"/>
              <w:rPr>
                <w:rFonts w:ascii="Arial" w:eastAsia="Times New Roman" w:hAnsi="Arial" w:cs="Arial"/>
                <w:b/>
                <w:bCs/>
                <w:color w:val="000000"/>
                <w:lang w:eastAsia="uk-UA"/>
              </w:rPr>
            </w:pPr>
            <w:r>
              <w:rPr>
                <w:rFonts w:ascii="Arial" w:eastAsia="Times New Roman" w:hAnsi="Arial" w:cs="Arial"/>
                <w:b/>
                <w:bCs/>
                <w:color w:val="000000"/>
                <w:kern w:val="0"/>
                <w:lang w:val="en-US" w:eastAsia="uk-UA"/>
                <w14:ligatures w14:val="none"/>
              </w:rPr>
              <w:t>Sex</w:t>
            </w:r>
          </w:p>
        </w:tc>
        <w:tc>
          <w:tcPr>
            <w:tcW w:w="737" w:type="dxa"/>
            <w:shd w:val="clear" w:color="auto" w:fill="9CC2E5" w:themeFill="accent1" w:themeFillTint="99"/>
            <w:noWrap/>
            <w:vAlign w:val="center"/>
          </w:tcPr>
          <w:p w14:paraId="25C327B0" w14:textId="2F86C405" w:rsidR="00AD06B8" w:rsidRPr="00D37827" w:rsidRDefault="00AD06B8" w:rsidP="00AD06B8">
            <w:pPr>
              <w:spacing w:after="0" w:line="228" w:lineRule="auto"/>
              <w:rPr>
                <w:rFonts w:ascii="Arial" w:eastAsia="Times New Roman" w:hAnsi="Arial" w:cs="Arial"/>
                <w:lang w:eastAsia="uk-UA"/>
              </w:rPr>
            </w:pPr>
          </w:p>
        </w:tc>
        <w:tc>
          <w:tcPr>
            <w:tcW w:w="737" w:type="dxa"/>
            <w:shd w:val="clear" w:color="auto" w:fill="9CC2E5" w:themeFill="accent1" w:themeFillTint="99"/>
            <w:noWrap/>
            <w:vAlign w:val="center"/>
          </w:tcPr>
          <w:p w14:paraId="4AD653D8" w14:textId="3BAE79E3" w:rsidR="00AD06B8" w:rsidRPr="00D37827"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noWrap/>
            <w:vAlign w:val="center"/>
          </w:tcPr>
          <w:p w14:paraId="1B5B5532" w14:textId="43D41ECD" w:rsidR="00AD06B8" w:rsidRPr="00D37827" w:rsidRDefault="00AD06B8" w:rsidP="00AD06B8">
            <w:pPr>
              <w:spacing w:after="0" w:line="228" w:lineRule="auto"/>
              <w:jc w:val="center"/>
              <w:rPr>
                <w:rFonts w:ascii="Arial" w:eastAsia="Times New Roman" w:hAnsi="Arial" w:cs="Arial"/>
                <w:lang w:eastAsia="uk-UA"/>
              </w:rPr>
            </w:pPr>
          </w:p>
        </w:tc>
      </w:tr>
      <w:tr w:rsidR="00AD06B8" w:rsidRPr="00D37827" w14:paraId="1B60176C" w14:textId="77777777" w:rsidTr="003C4A9E">
        <w:trPr>
          <w:trHeight w:val="227"/>
          <w:jc w:val="center"/>
        </w:trPr>
        <w:tc>
          <w:tcPr>
            <w:tcW w:w="4395" w:type="dxa"/>
            <w:shd w:val="clear" w:color="auto" w:fill="auto"/>
            <w:noWrap/>
            <w:vAlign w:val="center"/>
            <w:hideMark/>
          </w:tcPr>
          <w:p w14:paraId="2549321C" w14:textId="1B8B20FA" w:rsidR="00AD06B8" w:rsidRPr="00D37827"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Male</w:t>
            </w:r>
          </w:p>
        </w:tc>
        <w:tc>
          <w:tcPr>
            <w:tcW w:w="737" w:type="dxa"/>
            <w:shd w:val="clear" w:color="auto" w:fill="auto"/>
            <w:noWrap/>
            <w:vAlign w:val="center"/>
          </w:tcPr>
          <w:p w14:paraId="04142F6C" w14:textId="623E34AF"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45.3</w:t>
            </w:r>
          </w:p>
        </w:tc>
        <w:tc>
          <w:tcPr>
            <w:tcW w:w="737" w:type="dxa"/>
            <w:shd w:val="clear" w:color="auto" w:fill="auto"/>
            <w:noWrap/>
            <w:vAlign w:val="center"/>
          </w:tcPr>
          <w:p w14:paraId="156BEE25" w14:textId="077815FD"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65.8</w:t>
            </w:r>
          </w:p>
        </w:tc>
        <w:tc>
          <w:tcPr>
            <w:tcW w:w="737" w:type="dxa"/>
            <w:shd w:val="clear" w:color="auto" w:fill="auto"/>
            <w:noWrap/>
            <w:vAlign w:val="center"/>
          </w:tcPr>
          <w:p w14:paraId="689BC5D9" w14:textId="24F03A6B"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36.0</w:t>
            </w:r>
          </w:p>
        </w:tc>
      </w:tr>
      <w:tr w:rsidR="00AD06B8" w:rsidRPr="00D37827" w14:paraId="06FCAD3F" w14:textId="77777777" w:rsidTr="003C4A9E">
        <w:trPr>
          <w:trHeight w:val="227"/>
          <w:jc w:val="center"/>
        </w:trPr>
        <w:tc>
          <w:tcPr>
            <w:tcW w:w="4395" w:type="dxa"/>
            <w:shd w:val="clear" w:color="auto" w:fill="auto"/>
            <w:noWrap/>
            <w:vAlign w:val="center"/>
            <w:hideMark/>
          </w:tcPr>
          <w:p w14:paraId="506F461A" w14:textId="2871B45D" w:rsidR="00AD06B8" w:rsidRPr="00D37827"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Female</w:t>
            </w:r>
          </w:p>
        </w:tc>
        <w:tc>
          <w:tcPr>
            <w:tcW w:w="737" w:type="dxa"/>
            <w:shd w:val="clear" w:color="auto" w:fill="auto"/>
            <w:noWrap/>
            <w:vAlign w:val="center"/>
          </w:tcPr>
          <w:p w14:paraId="57E1324E" w14:textId="2EFDD47E"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54.7</w:t>
            </w:r>
          </w:p>
        </w:tc>
        <w:tc>
          <w:tcPr>
            <w:tcW w:w="737" w:type="dxa"/>
            <w:shd w:val="clear" w:color="auto" w:fill="auto"/>
            <w:noWrap/>
            <w:vAlign w:val="center"/>
          </w:tcPr>
          <w:p w14:paraId="7553B286" w14:textId="5ACDB366"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34.2</w:t>
            </w:r>
          </w:p>
        </w:tc>
        <w:tc>
          <w:tcPr>
            <w:tcW w:w="737" w:type="dxa"/>
            <w:shd w:val="clear" w:color="auto" w:fill="auto"/>
            <w:noWrap/>
            <w:vAlign w:val="center"/>
          </w:tcPr>
          <w:p w14:paraId="26F4B6DE" w14:textId="206830CA"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64.0</w:t>
            </w:r>
          </w:p>
        </w:tc>
      </w:tr>
      <w:tr w:rsidR="00AD06B8" w:rsidRPr="00D37827" w14:paraId="33187166" w14:textId="77777777" w:rsidTr="00A141E5">
        <w:trPr>
          <w:trHeight w:val="227"/>
          <w:jc w:val="center"/>
        </w:trPr>
        <w:tc>
          <w:tcPr>
            <w:tcW w:w="4395" w:type="dxa"/>
            <w:shd w:val="clear" w:color="auto" w:fill="9CC2E5" w:themeFill="accent1" w:themeFillTint="99"/>
            <w:noWrap/>
            <w:vAlign w:val="center"/>
            <w:hideMark/>
          </w:tcPr>
          <w:p w14:paraId="268EFBCA" w14:textId="6CC925D4" w:rsidR="00AD06B8" w:rsidRPr="00D37827" w:rsidRDefault="00AD06B8" w:rsidP="00AD06B8">
            <w:pPr>
              <w:spacing w:after="0" w:line="228" w:lineRule="auto"/>
              <w:rPr>
                <w:rFonts w:ascii="Arial" w:eastAsia="Times New Roman" w:hAnsi="Arial" w:cs="Arial"/>
                <w:b/>
                <w:bCs/>
                <w:color w:val="000000"/>
                <w:lang w:eastAsia="uk-UA"/>
              </w:rPr>
            </w:pPr>
            <w:r>
              <w:rPr>
                <w:rFonts w:ascii="Arial" w:eastAsia="Times New Roman" w:hAnsi="Arial" w:cs="Arial"/>
                <w:b/>
                <w:bCs/>
                <w:color w:val="000000"/>
                <w:kern w:val="0"/>
                <w:lang w:val="en-US" w:eastAsia="uk-UA"/>
                <w14:ligatures w14:val="none"/>
              </w:rPr>
              <w:t>Age</w:t>
            </w:r>
          </w:p>
        </w:tc>
        <w:tc>
          <w:tcPr>
            <w:tcW w:w="737" w:type="dxa"/>
            <w:shd w:val="clear" w:color="auto" w:fill="9CC2E5" w:themeFill="accent1" w:themeFillTint="99"/>
            <w:noWrap/>
            <w:vAlign w:val="center"/>
          </w:tcPr>
          <w:p w14:paraId="565E4D2C" w14:textId="7AAE1E15" w:rsidR="00AD06B8" w:rsidRPr="00D37827" w:rsidRDefault="00AD06B8" w:rsidP="00AD06B8">
            <w:pPr>
              <w:spacing w:after="0" w:line="228" w:lineRule="auto"/>
              <w:rPr>
                <w:rFonts w:ascii="Arial" w:eastAsia="Times New Roman" w:hAnsi="Arial" w:cs="Arial"/>
                <w:lang w:eastAsia="uk-UA"/>
              </w:rPr>
            </w:pPr>
          </w:p>
        </w:tc>
        <w:tc>
          <w:tcPr>
            <w:tcW w:w="737" w:type="dxa"/>
            <w:shd w:val="clear" w:color="auto" w:fill="9CC2E5" w:themeFill="accent1" w:themeFillTint="99"/>
            <w:noWrap/>
            <w:vAlign w:val="center"/>
          </w:tcPr>
          <w:p w14:paraId="7AC37430" w14:textId="42E8DE8A" w:rsidR="00AD06B8" w:rsidRPr="00D37827"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noWrap/>
            <w:vAlign w:val="center"/>
          </w:tcPr>
          <w:p w14:paraId="374D4229" w14:textId="76E82538" w:rsidR="00AD06B8" w:rsidRPr="00D37827" w:rsidRDefault="00AD06B8" w:rsidP="00AD06B8">
            <w:pPr>
              <w:spacing w:after="0" w:line="228" w:lineRule="auto"/>
              <w:jc w:val="center"/>
              <w:rPr>
                <w:rFonts w:ascii="Arial" w:eastAsia="Times New Roman" w:hAnsi="Arial" w:cs="Arial"/>
                <w:lang w:eastAsia="uk-UA"/>
              </w:rPr>
            </w:pPr>
          </w:p>
        </w:tc>
      </w:tr>
      <w:tr w:rsidR="00AD06B8" w:rsidRPr="00D37827" w14:paraId="0C1C5B91" w14:textId="77777777" w:rsidTr="003C4A9E">
        <w:trPr>
          <w:trHeight w:val="227"/>
          <w:jc w:val="center"/>
        </w:trPr>
        <w:tc>
          <w:tcPr>
            <w:tcW w:w="4395" w:type="dxa"/>
            <w:shd w:val="clear" w:color="auto" w:fill="auto"/>
            <w:noWrap/>
            <w:vAlign w:val="center"/>
          </w:tcPr>
          <w:p w14:paraId="4BC329E6" w14:textId="23F59E2E" w:rsidR="00AD06B8" w:rsidRPr="00D37827"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18-29 </w:t>
            </w:r>
          </w:p>
        </w:tc>
        <w:tc>
          <w:tcPr>
            <w:tcW w:w="737" w:type="dxa"/>
            <w:shd w:val="clear" w:color="auto" w:fill="auto"/>
            <w:noWrap/>
            <w:vAlign w:val="center"/>
          </w:tcPr>
          <w:p w14:paraId="192B4036" w14:textId="58247BF7"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16.1</w:t>
            </w:r>
          </w:p>
        </w:tc>
        <w:tc>
          <w:tcPr>
            <w:tcW w:w="737" w:type="dxa"/>
            <w:shd w:val="clear" w:color="auto" w:fill="auto"/>
            <w:noWrap/>
            <w:vAlign w:val="center"/>
          </w:tcPr>
          <w:p w14:paraId="2B4B216C" w14:textId="0AB4909F"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23.5</w:t>
            </w:r>
          </w:p>
        </w:tc>
        <w:tc>
          <w:tcPr>
            <w:tcW w:w="737" w:type="dxa"/>
            <w:shd w:val="clear" w:color="auto" w:fill="auto"/>
            <w:noWrap/>
            <w:vAlign w:val="center"/>
          </w:tcPr>
          <w:p w14:paraId="7C4E02D9" w14:textId="4C1CC7BA"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13.0</w:t>
            </w:r>
          </w:p>
        </w:tc>
      </w:tr>
      <w:tr w:rsidR="00AD06B8" w:rsidRPr="00D37827" w14:paraId="1FB40D00" w14:textId="77777777" w:rsidTr="003C4A9E">
        <w:trPr>
          <w:trHeight w:val="227"/>
          <w:jc w:val="center"/>
        </w:trPr>
        <w:tc>
          <w:tcPr>
            <w:tcW w:w="4395" w:type="dxa"/>
            <w:shd w:val="clear" w:color="auto" w:fill="auto"/>
            <w:noWrap/>
            <w:vAlign w:val="center"/>
          </w:tcPr>
          <w:p w14:paraId="36F1749C" w14:textId="506BE4A4" w:rsidR="00AD06B8" w:rsidRPr="00D37827"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30-39 </w:t>
            </w:r>
          </w:p>
        </w:tc>
        <w:tc>
          <w:tcPr>
            <w:tcW w:w="737" w:type="dxa"/>
            <w:shd w:val="clear" w:color="auto" w:fill="auto"/>
            <w:noWrap/>
            <w:vAlign w:val="center"/>
          </w:tcPr>
          <w:p w14:paraId="68136195" w14:textId="07270B9B"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19.8</w:t>
            </w:r>
          </w:p>
        </w:tc>
        <w:tc>
          <w:tcPr>
            <w:tcW w:w="737" w:type="dxa"/>
            <w:shd w:val="clear" w:color="auto" w:fill="auto"/>
            <w:noWrap/>
            <w:vAlign w:val="center"/>
          </w:tcPr>
          <w:p w14:paraId="4A9373F6" w14:textId="7FF4F566"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26.0</w:t>
            </w:r>
          </w:p>
        </w:tc>
        <w:tc>
          <w:tcPr>
            <w:tcW w:w="737" w:type="dxa"/>
            <w:shd w:val="clear" w:color="auto" w:fill="auto"/>
            <w:noWrap/>
            <w:vAlign w:val="center"/>
          </w:tcPr>
          <w:p w14:paraId="15D46E40" w14:textId="73773DD1"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16.8</w:t>
            </w:r>
          </w:p>
        </w:tc>
      </w:tr>
      <w:tr w:rsidR="00AD06B8" w:rsidRPr="00D37827" w14:paraId="35A7B99A" w14:textId="77777777" w:rsidTr="003C4A9E">
        <w:trPr>
          <w:trHeight w:val="227"/>
          <w:jc w:val="center"/>
        </w:trPr>
        <w:tc>
          <w:tcPr>
            <w:tcW w:w="4395" w:type="dxa"/>
            <w:shd w:val="clear" w:color="auto" w:fill="auto"/>
            <w:noWrap/>
            <w:vAlign w:val="center"/>
          </w:tcPr>
          <w:p w14:paraId="59638A85" w14:textId="6C2D0BB7" w:rsidR="00AD06B8" w:rsidRPr="00D37827"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40-49 </w:t>
            </w:r>
          </w:p>
        </w:tc>
        <w:tc>
          <w:tcPr>
            <w:tcW w:w="737" w:type="dxa"/>
            <w:shd w:val="clear" w:color="auto" w:fill="auto"/>
            <w:noWrap/>
            <w:vAlign w:val="center"/>
          </w:tcPr>
          <w:p w14:paraId="5AC60222" w14:textId="408B6D31"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18.5</w:t>
            </w:r>
          </w:p>
        </w:tc>
        <w:tc>
          <w:tcPr>
            <w:tcW w:w="737" w:type="dxa"/>
            <w:shd w:val="clear" w:color="auto" w:fill="auto"/>
            <w:noWrap/>
            <w:vAlign w:val="center"/>
          </w:tcPr>
          <w:p w14:paraId="794CA8D1" w14:textId="3FE8CACA"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21.0</w:t>
            </w:r>
          </w:p>
        </w:tc>
        <w:tc>
          <w:tcPr>
            <w:tcW w:w="737" w:type="dxa"/>
            <w:shd w:val="clear" w:color="auto" w:fill="auto"/>
            <w:noWrap/>
            <w:vAlign w:val="center"/>
          </w:tcPr>
          <w:p w14:paraId="0CF54B4C" w14:textId="60B886FD"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17.4</w:t>
            </w:r>
          </w:p>
        </w:tc>
      </w:tr>
      <w:tr w:rsidR="00AD06B8" w:rsidRPr="00D37827" w14:paraId="133A4EE8" w14:textId="77777777" w:rsidTr="003C4A9E">
        <w:trPr>
          <w:trHeight w:val="227"/>
          <w:jc w:val="center"/>
        </w:trPr>
        <w:tc>
          <w:tcPr>
            <w:tcW w:w="4395" w:type="dxa"/>
            <w:shd w:val="clear" w:color="auto" w:fill="auto"/>
            <w:noWrap/>
            <w:vAlign w:val="center"/>
          </w:tcPr>
          <w:p w14:paraId="7E880988" w14:textId="5CE53B22" w:rsidR="00AD06B8" w:rsidRPr="00D37827"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50-59 </w:t>
            </w:r>
          </w:p>
        </w:tc>
        <w:tc>
          <w:tcPr>
            <w:tcW w:w="737" w:type="dxa"/>
            <w:shd w:val="clear" w:color="auto" w:fill="auto"/>
            <w:noWrap/>
            <w:vAlign w:val="center"/>
          </w:tcPr>
          <w:p w14:paraId="43E29646" w14:textId="221F8F6C"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16.4</w:t>
            </w:r>
          </w:p>
        </w:tc>
        <w:tc>
          <w:tcPr>
            <w:tcW w:w="737" w:type="dxa"/>
            <w:shd w:val="clear" w:color="auto" w:fill="auto"/>
            <w:noWrap/>
            <w:vAlign w:val="center"/>
          </w:tcPr>
          <w:p w14:paraId="66ABDC9C" w14:textId="2FCDF136"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13.9</w:t>
            </w:r>
          </w:p>
        </w:tc>
        <w:tc>
          <w:tcPr>
            <w:tcW w:w="737" w:type="dxa"/>
            <w:shd w:val="clear" w:color="auto" w:fill="auto"/>
            <w:noWrap/>
            <w:vAlign w:val="center"/>
          </w:tcPr>
          <w:p w14:paraId="6A3B3D10" w14:textId="0AAB6954"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17.3</w:t>
            </w:r>
          </w:p>
        </w:tc>
      </w:tr>
      <w:tr w:rsidR="00AD06B8" w:rsidRPr="00D37827" w14:paraId="6A787EBF" w14:textId="77777777" w:rsidTr="003C4A9E">
        <w:trPr>
          <w:trHeight w:val="227"/>
          <w:jc w:val="center"/>
        </w:trPr>
        <w:tc>
          <w:tcPr>
            <w:tcW w:w="4395" w:type="dxa"/>
            <w:shd w:val="clear" w:color="auto" w:fill="auto"/>
            <w:noWrap/>
            <w:vAlign w:val="center"/>
          </w:tcPr>
          <w:p w14:paraId="3EF1C9F0" w14:textId="4CD5BD8C" w:rsidR="00AD06B8" w:rsidRPr="00D37827"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60-69 </w:t>
            </w:r>
          </w:p>
        </w:tc>
        <w:tc>
          <w:tcPr>
            <w:tcW w:w="737" w:type="dxa"/>
            <w:shd w:val="clear" w:color="auto" w:fill="auto"/>
            <w:noWrap/>
            <w:vAlign w:val="center"/>
          </w:tcPr>
          <w:p w14:paraId="5CDCC3BE" w14:textId="6CF484A5"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15.6</w:t>
            </w:r>
          </w:p>
        </w:tc>
        <w:tc>
          <w:tcPr>
            <w:tcW w:w="737" w:type="dxa"/>
            <w:shd w:val="clear" w:color="auto" w:fill="auto"/>
            <w:noWrap/>
            <w:vAlign w:val="center"/>
          </w:tcPr>
          <w:p w14:paraId="1C4E3BC6" w14:textId="7B919291"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10.7</w:t>
            </w:r>
          </w:p>
        </w:tc>
        <w:tc>
          <w:tcPr>
            <w:tcW w:w="737" w:type="dxa"/>
            <w:shd w:val="clear" w:color="auto" w:fill="auto"/>
            <w:noWrap/>
            <w:vAlign w:val="center"/>
          </w:tcPr>
          <w:p w14:paraId="0057D60D" w14:textId="1AB0C2C8"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17.7</w:t>
            </w:r>
          </w:p>
        </w:tc>
      </w:tr>
      <w:tr w:rsidR="00AD06B8" w:rsidRPr="00D37827" w14:paraId="3F460459" w14:textId="77777777" w:rsidTr="003C4A9E">
        <w:trPr>
          <w:trHeight w:val="227"/>
          <w:jc w:val="center"/>
        </w:trPr>
        <w:tc>
          <w:tcPr>
            <w:tcW w:w="4395" w:type="dxa"/>
            <w:shd w:val="clear" w:color="auto" w:fill="auto"/>
            <w:noWrap/>
            <w:vAlign w:val="center"/>
          </w:tcPr>
          <w:p w14:paraId="2BA36717" w14:textId="2294078D" w:rsidR="00AD06B8" w:rsidRPr="00D37827"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70+ </w:t>
            </w:r>
          </w:p>
        </w:tc>
        <w:tc>
          <w:tcPr>
            <w:tcW w:w="737" w:type="dxa"/>
            <w:shd w:val="clear" w:color="auto" w:fill="auto"/>
            <w:noWrap/>
            <w:vAlign w:val="center"/>
          </w:tcPr>
          <w:p w14:paraId="36B6A0F1" w14:textId="0A2D411C"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13.7</w:t>
            </w:r>
          </w:p>
        </w:tc>
        <w:tc>
          <w:tcPr>
            <w:tcW w:w="737" w:type="dxa"/>
            <w:shd w:val="clear" w:color="auto" w:fill="auto"/>
            <w:noWrap/>
            <w:vAlign w:val="center"/>
          </w:tcPr>
          <w:p w14:paraId="17491140" w14:textId="05278978"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4.9</w:t>
            </w:r>
          </w:p>
        </w:tc>
        <w:tc>
          <w:tcPr>
            <w:tcW w:w="737" w:type="dxa"/>
            <w:shd w:val="clear" w:color="auto" w:fill="auto"/>
            <w:noWrap/>
            <w:vAlign w:val="center"/>
          </w:tcPr>
          <w:p w14:paraId="6927739A" w14:textId="58D18035"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17.7</w:t>
            </w:r>
          </w:p>
        </w:tc>
      </w:tr>
      <w:tr w:rsidR="00AD06B8" w:rsidRPr="00D37827" w14:paraId="7D994A0C" w14:textId="77777777" w:rsidTr="003C4A9E">
        <w:trPr>
          <w:trHeight w:val="227"/>
          <w:jc w:val="center"/>
        </w:trPr>
        <w:tc>
          <w:tcPr>
            <w:tcW w:w="4395" w:type="dxa"/>
            <w:shd w:val="clear" w:color="auto" w:fill="9CC2E5" w:themeFill="accent1" w:themeFillTint="99"/>
            <w:noWrap/>
            <w:vAlign w:val="center"/>
          </w:tcPr>
          <w:p w14:paraId="4D306AB1" w14:textId="2605F3EA" w:rsidR="00AD06B8" w:rsidRPr="00D37827" w:rsidRDefault="00AD06B8" w:rsidP="00AD06B8">
            <w:pPr>
              <w:spacing w:after="0" w:line="228" w:lineRule="auto"/>
              <w:rPr>
                <w:rFonts w:ascii="Arial" w:eastAsia="Times New Roman" w:hAnsi="Arial" w:cs="Arial"/>
                <w:color w:val="000000"/>
                <w:lang w:eastAsia="uk-UA"/>
              </w:rPr>
            </w:pPr>
            <w:r>
              <w:rPr>
                <w:rFonts w:ascii="Arial" w:eastAsia="Times New Roman" w:hAnsi="Arial" w:cs="Arial"/>
                <w:b/>
                <w:bCs/>
                <w:color w:val="000000"/>
                <w:kern w:val="0"/>
                <w:lang w:val="en-US" w:eastAsia="uk-UA"/>
                <w14:ligatures w14:val="none"/>
              </w:rPr>
              <w:t>Region</w:t>
            </w:r>
          </w:p>
        </w:tc>
        <w:tc>
          <w:tcPr>
            <w:tcW w:w="737" w:type="dxa"/>
            <w:shd w:val="clear" w:color="auto" w:fill="9CC2E5" w:themeFill="accent1" w:themeFillTint="99"/>
            <w:noWrap/>
            <w:vAlign w:val="center"/>
          </w:tcPr>
          <w:p w14:paraId="5579DAA5" w14:textId="77777777" w:rsidR="00AD06B8" w:rsidRPr="00D37827"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noWrap/>
            <w:vAlign w:val="center"/>
          </w:tcPr>
          <w:p w14:paraId="3EC5DDAF" w14:textId="77777777" w:rsidR="00AD06B8" w:rsidRPr="00D37827"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noWrap/>
            <w:vAlign w:val="center"/>
          </w:tcPr>
          <w:p w14:paraId="47D65213" w14:textId="77777777" w:rsidR="00AD06B8" w:rsidRPr="00D37827" w:rsidRDefault="00AD06B8" w:rsidP="00AD06B8">
            <w:pPr>
              <w:spacing w:after="0" w:line="228" w:lineRule="auto"/>
              <w:jc w:val="center"/>
              <w:rPr>
                <w:rFonts w:ascii="Arial" w:eastAsia="Times New Roman" w:hAnsi="Arial" w:cs="Arial"/>
                <w:color w:val="000000"/>
                <w:lang w:eastAsia="uk-UA"/>
              </w:rPr>
            </w:pPr>
          </w:p>
        </w:tc>
      </w:tr>
      <w:tr w:rsidR="00AD06B8" w:rsidRPr="00D37827" w14:paraId="3E3C8118" w14:textId="77777777" w:rsidTr="003C4A9E">
        <w:trPr>
          <w:trHeight w:val="227"/>
          <w:jc w:val="center"/>
        </w:trPr>
        <w:tc>
          <w:tcPr>
            <w:tcW w:w="4395" w:type="dxa"/>
            <w:shd w:val="clear" w:color="auto" w:fill="auto"/>
            <w:noWrap/>
            <w:vAlign w:val="center"/>
          </w:tcPr>
          <w:p w14:paraId="41E18B7B" w14:textId="21D1E11F" w:rsidR="00AD06B8" w:rsidRPr="00D37827"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West</w:t>
            </w:r>
          </w:p>
        </w:tc>
        <w:tc>
          <w:tcPr>
            <w:tcW w:w="737" w:type="dxa"/>
            <w:shd w:val="clear" w:color="auto" w:fill="auto"/>
            <w:noWrap/>
            <w:vAlign w:val="center"/>
          </w:tcPr>
          <w:p w14:paraId="04B0CCB2" w14:textId="78305342"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29.7</w:t>
            </w:r>
          </w:p>
        </w:tc>
        <w:tc>
          <w:tcPr>
            <w:tcW w:w="737" w:type="dxa"/>
            <w:shd w:val="clear" w:color="auto" w:fill="auto"/>
            <w:noWrap/>
            <w:vAlign w:val="center"/>
          </w:tcPr>
          <w:p w14:paraId="0DA9886E" w14:textId="70F6FB4B"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24.8</w:t>
            </w:r>
          </w:p>
        </w:tc>
        <w:tc>
          <w:tcPr>
            <w:tcW w:w="737" w:type="dxa"/>
            <w:shd w:val="clear" w:color="auto" w:fill="auto"/>
            <w:noWrap/>
            <w:vAlign w:val="center"/>
          </w:tcPr>
          <w:p w14:paraId="3BE3AD8B" w14:textId="4E1350E0"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32.0</w:t>
            </w:r>
          </w:p>
        </w:tc>
      </w:tr>
      <w:tr w:rsidR="00AD06B8" w:rsidRPr="00D37827" w14:paraId="65EA98E2" w14:textId="77777777" w:rsidTr="003C4A9E">
        <w:trPr>
          <w:trHeight w:val="227"/>
          <w:jc w:val="center"/>
        </w:trPr>
        <w:tc>
          <w:tcPr>
            <w:tcW w:w="4395" w:type="dxa"/>
            <w:shd w:val="clear" w:color="auto" w:fill="auto"/>
            <w:noWrap/>
            <w:vAlign w:val="center"/>
          </w:tcPr>
          <w:p w14:paraId="7F540E16" w14:textId="66CDFE67" w:rsidR="00AD06B8" w:rsidRPr="00D37827"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Center</w:t>
            </w:r>
          </w:p>
        </w:tc>
        <w:tc>
          <w:tcPr>
            <w:tcW w:w="737" w:type="dxa"/>
            <w:shd w:val="clear" w:color="auto" w:fill="auto"/>
            <w:noWrap/>
            <w:vAlign w:val="center"/>
          </w:tcPr>
          <w:p w14:paraId="56AD6D0F" w14:textId="5612791D"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37.1</w:t>
            </w:r>
          </w:p>
        </w:tc>
        <w:tc>
          <w:tcPr>
            <w:tcW w:w="737" w:type="dxa"/>
            <w:shd w:val="clear" w:color="auto" w:fill="auto"/>
            <w:noWrap/>
            <w:vAlign w:val="center"/>
          </w:tcPr>
          <w:p w14:paraId="563DC578" w14:textId="1DBD4247"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38.3</w:t>
            </w:r>
          </w:p>
        </w:tc>
        <w:tc>
          <w:tcPr>
            <w:tcW w:w="737" w:type="dxa"/>
            <w:shd w:val="clear" w:color="auto" w:fill="auto"/>
            <w:noWrap/>
            <w:vAlign w:val="center"/>
          </w:tcPr>
          <w:p w14:paraId="1ACD7173" w14:textId="00A4511F"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36.6</w:t>
            </w:r>
          </w:p>
        </w:tc>
      </w:tr>
      <w:tr w:rsidR="00AD06B8" w:rsidRPr="00D37827" w14:paraId="5373887A" w14:textId="77777777" w:rsidTr="003C4A9E">
        <w:trPr>
          <w:trHeight w:val="227"/>
          <w:jc w:val="center"/>
        </w:trPr>
        <w:tc>
          <w:tcPr>
            <w:tcW w:w="4395" w:type="dxa"/>
            <w:shd w:val="clear" w:color="auto" w:fill="auto"/>
            <w:noWrap/>
            <w:vAlign w:val="center"/>
          </w:tcPr>
          <w:p w14:paraId="0861B4B6" w14:textId="79389D52" w:rsidR="00AD06B8" w:rsidRPr="00D37827"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South</w:t>
            </w:r>
          </w:p>
        </w:tc>
        <w:tc>
          <w:tcPr>
            <w:tcW w:w="737" w:type="dxa"/>
            <w:shd w:val="clear" w:color="auto" w:fill="auto"/>
            <w:noWrap/>
            <w:vAlign w:val="center"/>
          </w:tcPr>
          <w:p w14:paraId="275E6B28" w14:textId="3AC8D5FF"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24.5</w:t>
            </w:r>
          </w:p>
        </w:tc>
        <w:tc>
          <w:tcPr>
            <w:tcW w:w="737" w:type="dxa"/>
            <w:shd w:val="clear" w:color="auto" w:fill="auto"/>
            <w:noWrap/>
            <w:vAlign w:val="center"/>
          </w:tcPr>
          <w:p w14:paraId="6C41AA7B" w14:textId="45C67945"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26.9</w:t>
            </w:r>
          </w:p>
        </w:tc>
        <w:tc>
          <w:tcPr>
            <w:tcW w:w="737" w:type="dxa"/>
            <w:shd w:val="clear" w:color="auto" w:fill="auto"/>
            <w:noWrap/>
            <w:vAlign w:val="center"/>
          </w:tcPr>
          <w:p w14:paraId="2E361F6E" w14:textId="6A272501"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23.4</w:t>
            </w:r>
          </w:p>
        </w:tc>
      </w:tr>
      <w:tr w:rsidR="00AD06B8" w:rsidRPr="00D37827" w14:paraId="08A38BF3" w14:textId="77777777" w:rsidTr="003C4A9E">
        <w:trPr>
          <w:trHeight w:val="227"/>
          <w:jc w:val="center"/>
        </w:trPr>
        <w:tc>
          <w:tcPr>
            <w:tcW w:w="4395" w:type="dxa"/>
            <w:shd w:val="clear" w:color="auto" w:fill="auto"/>
            <w:noWrap/>
            <w:vAlign w:val="center"/>
          </w:tcPr>
          <w:p w14:paraId="5193CB98" w14:textId="50978BD1" w:rsidR="00AD06B8" w:rsidRPr="00D37827"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East</w:t>
            </w:r>
          </w:p>
        </w:tc>
        <w:tc>
          <w:tcPr>
            <w:tcW w:w="737" w:type="dxa"/>
            <w:shd w:val="clear" w:color="auto" w:fill="auto"/>
            <w:noWrap/>
            <w:vAlign w:val="center"/>
          </w:tcPr>
          <w:p w14:paraId="2DF661B5" w14:textId="7AC38880"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8.7</w:t>
            </w:r>
          </w:p>
        </w:tc>
        <w:tc>
          <w:tcPr>
            <w:tcW w:w="737" w:type="dxa"/>
            <w:shd w:val="clear" w:color="auto" w:fill="auto"/>
            <w:noWrap/>
            <w:vAlign w:val="center"/>
          </w:tcPr>
          <w:p w14:paraId="600F2E46" w14:textId="3A58A158"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10.1</w:t>
            </w:r>
          </w:p>
        </w:tc>
        <w:tc>
          <w:tcPr>
            <w:tcW w:w="737" w:type="dxa"/>
            <w:shd w:val="clear" w:color="auto" w:fill="auto"/>
            <w:noWrap/>
            <w:vAlign w:val="center"/>
          </w:tcPr>
          <w:p w14:paraId="416F253F" w14:textId="753276C5"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8.1</w:t>
            </w:r>
          </w:p>
        </w:tc>
      </w:tr>
      <w:tr w:rsidR="00AD06B8" w:rsidRPr="00D37827" w14:paraId="21CC0139" w14:textId="77777777" w:rsidTr="003C4A9E">
        <w:trPr>
          <w:trHeight w:val="227"/>
          <w:jc w:val="center"/>
        </w:trPr>
        <w:tc>
          <w:tcPr>
            <w:tcW w:w="4395" w:type="dxa"/>
            <w:shd w:val="clear" w:color="auto" w:fill="9CC2E5" w:themeFill="accent1" w:themeFillTint="99"/>
            <w:noWrap/>
            <w:vAlign w:val="center"/>
          </w:tcPr>
          <w:p w14:paraId="12625E5E" w14:textId="65839AC3" w:rsidR="00AD06B8" w:rsidRPr="00D37827"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b/>
                <w:bCs/>
                <w:color w:val="000000"/>
                <w:kern w:val="0"/>
                <w:lang w:val="en-US" w:eastAsia="uk-UA"/>
                <w14:ligatures w14:val="none"/>
              </w:rPr>
              <w:t>Settlement type</w:t>
            </w:r>
          </w:p>
        </w:tc>
        <w:tc>
          <w:tcPr>
            <w:tcW w:w="737" w:type="dxa"/>
            <w:shd w:val="clear" w:color="auto" w:fill="9CC2E5" w:themeFill="accent1" w:themeFillTint="99"/>
            <w:noWrap/>
            <w:vAlign w:val="center"/>
          </w:tcPr>
          <w:p w14:paraId="62CAEB0D" w14:textId="77777777" w:rsidR="00AD06B8" w:rsidRPr="00D37827"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noWrap/>
            <w:vAlign w:val="center"/>
          </w:tcPr>
          <w:p w14:paraId="1DA846B0" w14:textId="77777777" w:rsidR="00AD06B8" w:rsidRPr="00D37827"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noWrap/>
            <w:vAlign w:val="center"/>
          </w:tcPr>
          <w:p w14:paraId="5BAC962B" w14:textId="77777777" w:rsidR="00AD06B8" w:rsidRPr="00D37827" w:rsidRDefault="00AD06B8" w:rsidP="00AD06B8">
            <w:pPr>
              <w:spacing w:after="0" w:line="228" w:lineRule="auto"/>
              <w:jc w:val="center"/>
              <w:rPr>
                <w:rFonts w:ascii="Arial" w:eastAsia="Times New Roman" w:hAnsi="Arial" w:cs="Arial"/>
                <w:color w:val="000000"/>
                <w:lang w:eastAsia="uk-UA"/>
              </w:rPr>
            </w:pPr>
          </w:p>
        </w:tc>
      </w:tr>
      <w:tr w:rsidR="00AD06B8" w:rsidRPr="00D37827" w14:paraId="3E489AF9" w14:textId="77777777" w:rsidTr="003C4A9E">
        <w:trPr>
          <w:trHeight w:val="227"/>
          <w:jc w:val="center"/>
        </w:trPr>
        <w:tc>
          <w:tcPr>
            <w:tcW w:w="4395" w:type="dxa"/>
            <w:shd w:val="clear" w:color="auto" w:fill="auto"/>
            <w:noWrap/>
            <w:vAlign w:val="center"/>
          </w:tcPr>
          <w:p w14:paraId="7DE1995D" w14:textId="7E3D950E" w:rsidR="00AD06B8" w:rsidRPr="00D37827" w:rsidRDefault="00AD06B8" w:rsidP="00AD06B8">
            <w:pPr>
              <w:spacing w:after="0" w:line="228" w:lineRule="auto"/>
              <w:rPr>
                <w:rFonts w:ascii="Arial" w:eastAsia="Times New Roman" w:hAnsi="Arial" w:cs="Arial"/>
                <w:b/>
                <w:bCs/>
                <w:color w:val="000000"/>
                <w:kern w:val="0"/>
                <w:lang w:eastAsia="uk-UA"/>
                <w14:ligatures w14:val="none"/>
              </w:rPr>
            </w:pPr>
            <w:r>
              <w:rPr>
                <w:rFonts w:ascii="Arial" w:eastAsia="Times New Roman" w:hAnsi="Arial" w:cs="Arial"/>
                <w:color w:val="000000"/>
                <w:kern w:val="0"/>
                <w:lang w:val="en-US" w:eastAsia="uk-UA"/>
                <w14:ligatures w14:val="none"/>
              </w:rPr>
              <w:t>Village</w:t>
            </w:r>
          </w:p>
        </w:tc>
        <w:tc>
          <w:tcPr>
            <w:tcW w:w="737" w:type="dxa"/>
            <w:shd w:val="clear" w:color="auto" w:fill="auto"/>
            <w:noWrap/>
            <w:vAlign w:val="center"/>
          </w:tcPr>
          <w:p w14:paraId="52C582F7" w14:textId="2C03608C"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30.3</w:t>
            </w:r>
          </w:p>
        </w:tc>
        <w:tc>
          <w:tcPr>
            <w:tcW w:w="737" w:type="dxa"/>
            <w:shd w:val="clear" w:color="auto" w:fill="auto"/>
            <w:noWrap/>
            <w:vAlign w:val="center"/>
          </w:tcPr>
          <w:p w14:paraId="7E3E1312" w14:textId="189BB3CD"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24.4</w:t>
            </w:r>
          </w:p>
        </w:tc>
        <w:tc>
          <w:tcPr>
            <w:tcW w:w="737" w:type="dxa"/>
            <w:shd w:val="clear" w:color="auto" w:fill="auto"/>
            <w:noWrap/>
            <w:vAlign w:val="center"/>
          </w:tcPr>
          <w:p w14:paraId="2E6E9579" w14:textId="284D8A41"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32.7</w:t>
            </w:r>
          </w:p>
        </w:tc>
      </w:tr>
      <w:tr w:rsidR="00AD06B8" w:rsidRPr="00D37827" w14:paraId="1C7A55B2" w14:textId="77777777" w:rsidTr="003C4A9E">
        <w:trPr>
          <w:trHeight w:val="227"/>
          <w:jc w:val="center"/>
        </w:trPr>
        <w:tc>
          <w:tcPr>
            <w:tcW w:w="4395" w:type="dxa"/>
            <w:shd w:val="clear" w:color="auto" w:fill="auto"/>
            <w:noWrap/>
            <w:vAlign w:val="center"/>
          </w:tcPr>
          <w:p w14:paraId="00AEB0F9" w14:textId="6EFB0B50" w:rsidR="00AD06B8" w:rsidRPr="00D37827"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UTV</w:t>
            </w:r>
            <w:r w:rsidRPr="00B04226">
              <w:rPr>
                <w:rFonts w:ascii="Arial" w:eastAsia="Times New Roman" w:hAnsi="Arial" w:cs="Arial"/>
                <w:color w:val="000000"/>
                <w:kern w:val="0"/>
                <w:lang w:val="en-US" w:eastAsia="uk-UA"/>
                <w14:ligatures w14:val="none"/>
              </w:rPr>
              <w:t xml:space="preserve"> / </w:t>
            </w:r>
            <w:r>
              <w:rPr>
                <w:rFonts w:ascii="Arial" w:eastAsia="Times New Roman" w:hAnsi="Arial" w:cs="Arial"/>
                <w:color w:val="000000"/>
                <w:kern w:val="0"/>
                <w:lang w:val="en-US" w:eastAsia="uk-UA"/>
                <w14:ligatures w14:val="none"/>
              </w:rPr>
              <w:t>town up to 20K</w:t>
            </w:r>
          </w:p>
        </w:tc>
        <w:tc>
          <w:tcPr>
            <w:tcW w:w="737" w:type="dxa"/>
            <w:shd w:val="clear" w:color="auto" w:fill="auto"/>
            <w:noWrap/>
            <w:vAlign w:val="center"/>
          </w:tcPr>
          <w:p w14:paraId="48C7E938" w14:textId="41BD9DBB"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10.5</w:t>
            </w:r>
          </w:p>
        </w:tc>
        <w:tc>
          <w:tcPr>
            <w:tcW w:w="737" w:type="dxa"/>
            <w:shd w:val="clear" w:color="auto" w:fill="auto"/>
            <w:noWrap/>
            <w:vAlign w:val="center"/>
          </w:tcPr>
          <w:p w14:paraId="384ADBFE" w14:textId="2258D8AA"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10.2</w:t>
            </w:r>
          </w:p>
        </w:tc>
        <w:tc>
          <w:tcPr>
            <w:tcW w:w="737" w:type="dxa"/>
            <w:shd w:val="clear" w:color="auto" w:fill="auto"/>
            <w:noWrap/>
            <w:vAlign w:val="center"/>
          </w:tcPr>
          <w:p w14:paraId="2AE66BA1" w14:textId="457CC168"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10.7</w:t>
            </w:r>
          </w:p>
        </w:tc>
      </w:tr>
      <w:tr w:rsidR="00AD06B8" w:rsidRPr="00D37827" w14:paraId="374166D6" w14:textId="77777777" w:rsidTr="003C4A9E">
        <w:trPr>
          <w:trHeight w:val="227"/>
          <w:jc w:val="center"/>
        </w:trPr>
        <w:tc>
          <w:tcPr>
            <w:tcW w:w="4395" w:type="dxa"/>
            <w:shd w:val="clear" w:color="auto" w:fill="auto"/>
            <w:noWrap/>
            <w:vAlign w:val="center"/>
          </w:tcPr>
          <w:p w14:paraId="2244DB5D" w14:textId="55784B1B" w:rsidR="00AD06B8" w:rsidRPr="00D37827"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Town</w:t>
            </w:r>
            <w:r w:rsidRPr="00B04226">
              <w:rPr>
                <w:rFonts w:ascii="Arial" w:eastAsia="Times New Roman" w:hAnsi="Arial" w:cs="Arial"/>
                <w:color w:val="000000"/>
                <w:kern w:val="0"/>
                <w:lang w:val="en-US" w:eastAsia="uk-UA"/>
                <w14:ligatures w14:val="none"/>
              </w:rPr>
              <w:t xml:space="preserve"> 20-99</w:t>
            </w:r>
            <w:r>
              <w:rPr>
                <w:rFonts w:ascii="Arial" w:eastAsia="Times New Roman" w:hAnsi="Arial" w:cs="Arial"/>
                <w:color w:val="000000"/>
                <w:kern w:val="0"/>
                <w:lang w:val="en-US" w:eastAsia="uk-UA"/>
                <w14:ligatures w14:val="none"/>
              </w:rPr>
              <w:t>K</w:t>
            </w:r>
          </w:p>
        </w:tc>
        <w:tc>
          <w:tcPr>
            <w:tcW w:w="737" w:type="dxa"/>
            <w:shd w:val="clear" w:color="auto" w:fill="auto"/>
            <w:noWrap/>
            <w:vAlign w:val="center"/>
          </w:tcPr>
          <w:p w14:paraId="46A049B7" w14:textId="5E148FD7"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11.7</w:t>
            </w:r>
          </w:p>
        </w:tc>
        <w:tc>
          <w:tcPr>
            <w:tcW w:w="737" w:type="dxa"/>
            <w:shd w:val="clear" w:color="auto" w:fill="auto"/>
            <w:noWrap/>
            <w:vAlign w:val="center"/>
          </w:tcPr>
          <w:p w14:paraId="0E38BD89" w14:textId="55DF1BDF"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12.2</w:t>
            </w:r>
          </w:p>
        </w:tc>
        <w:tc>
          <w:tcPr>
            <w:tcW w:w="737" w:type="dxa"/>
            <w:shd w:val="clear" w:color="auto" w:fill="auto"/>
            <w:noWrap/>
            <w:vAlign w:val="center"/>
          </w:tcPr>
          <w:p w14:paraId="31CBF242" w14:textId="6B3D2203"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11.6</w:t>
            </w:r>
          </w:p>
        </w:tc>
      </w:tr>
      <w:tr w:rsidR="00AD06B8" w:rsidRPr="00D37827" w14:paraId="0A627319" w14:textId="77777777" w:rsidTr="003C4A9E">
        <w:trPr>
          <w:trHeight w:val="227"/>
          <w:jc w:val="center"/>
        </w:trPr>
        <w:tc>
          <w:tcPr>
            <w:tcW w:w="4395" w:type="dxa"/>
            <w:shd w:val="clear" w:color="auto" w:fill="auto"/>
            <w:noWrap/>
            <w:vAlign w:val="center"/>
          </w:tcPr>
          <w:p w14:paraId="3E5C4F90" w14:textId="529FDFE6" w:rsidR="00AD06B8" w:rsidRPr="00D37827"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City</w:t>
            </w:r>
            <w:r w:rsidRPr="00B04226">
              <w:rPr>
                <w:rFonts w:ascii="Arial" w:eastAsia="Times New Roman" w:hAnsi="Arial" w:cs="Arial"/>
                <w:color w:val="000000"/>
                <w:kern w:val="0"/>
                <w:lang w:val="en-US" w:eastAsia="uk-UA"/>
                <w14:ligatures w14:val="none"/>
              </w:rPr>
              <w:t xml:space="preserve"> 100</w:t>
            </w:r>
            <w:r>
              <w:rPr>
                <w:rFonts w:ascii="Arial" w:eastAsia="Times New Roman" w:hAnsi="Arial" w:cs="Arial"/>
                <w:color w:val="000000"/>
                <w:kern w:val="0"/>
                <w:lang w:val="en-US" w:eastAsia="uk-UA"/>
                <w14:ligatures w14:val="none"/>
              </w:rPr>
              <w:t>K and more</w:t>
            </w:r>
          </w:p>
        </w:tc>
        <w:tc>
          <w:tcPr>
            <w:tcW w:w="737" w:type="dxa"/>
            <w:shd w:val="clear" w:color="auto" w:fill="auto"/>
            <w:noWrap/>
            <w:vAlign w:val="center"/>
          </w:tcPr>
          <w:p w14:paraId="76650ECB" w14:textId="234EAB6D"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47.5</w:t>
            </w:r>
          </w:p>
        </w:tc>
        <w:tc>
          <w:tcPr>
            <w:tcW w:w="737" w:type="dxa"/>
            <w:shd w:val="clear" w:color="auto" w:fill="auto"/>
            <w:noWrap/>
            <w:vAlign w:val="center"/>
          </w:tcPr>
          <w:p w14:paraId="1DF56687" w14:textId="1C134273"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53.2</w:t>
            </w:r>
          </w:p>
        </w:tc>
        <w:tc>
          <w:tcPr>
            <w:tcW w:w="737" w:type="dxa"/>
            <w:shd w:val="clear" w:color="auto" w:fill="auto"/>
            <w:noWrap/>
            <w:vAlign w:val="center"/>
          </w:tcPr>
          <w:p w14:paraId="6A6B085B" w14:textId="29E9050E"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45.0</w:t>
            </w:r>
          </w:p>
        </w:tc>
      </w:tr>
      <w:tr w:rsidR="00AD06B8" w:rsidRPr="00D37827" w14:paraId="537430C9" w14:textId="77777777" w:rsidTr="003C4A9E">
        <w:trPr>
          <w:trHeight w:val="227"/>
          <w:jc w:val="center"/>
        </w:trPr>
        <w:tc>
          <w:tcPr>
            <w:tcW w:w="4395" w:type="dxa"/>
            <w:shd w:val="clear" w:color="auto" w:fill="9CC2E5" w:themeFill="accent1" w:themeFillTint="99"/>
            <w:noWrap/>
            <w:vAlign w:val="center"/>
          </w:tcPr>
          <w:p w14:paraId="1CE26477" w14:textId="49227360" w:rsidR="00AD06B8" w:rsidRPr="00D37827"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b/>
                <w:bCs/>
                <w:color w:val="000000"/>
                <w:kern w:val="0"/>
                <w:lang w:val="en-US" w:eastAsia="uk-UA"/>
                <w14:ligatures w14:val="none"/>
              </w:rPr>
              <w:t>Family welfare</w:t>
            </w:r>
          </w:p>
        </w:tc>
        <w:tc>
          <w:tcPr>
            <w:tcW w:w="737" w:type="dxa"/>
            <w:shd w:val="clear" w:color="auto" w:fill="9CC2E5" w:themeFill="accent1" w:themeFillTint="99"/>
            <w:noWrap/>
            <w:vAlign w:val="center"/>
          </w:tcPr>
          <w:p w14:paraId="3434FDAD" w14:textId="77777777" w:rsidR="00AD06B8" w:rsidRPr="00D37827"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noWrap/>
            <w:vAlign w:val="center"/>
          </w:tcPr>
          <w:p w14:paraId="6FF4A485" w14:textId="77777777" w:rsidR="00AD06B8" w:rsidRPr="00D37827"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noWrap/>
            <w:vAlign w:val="center"/>
          </w:tcPr>
          <w:p w14:paraId="175877E2" w14:textId="77777777" w:rsidR="00AD06B8" w:rsidRPr="00D37827" w:rsidRDefault="00AD06B8" w:rsidP="00AD06B8">
            <w:pPr>
              <w:spacing w:after="0" w:line="228" w:lineRule="auto"/>
              <w:jc w:val="center"/>
              <w:rPr>
                <w:rFonts w:ascii="Arial" w:eastAsia="Times New Roman" w:hAnsi="Arial" w:cs="Arial"/>
                <w:color w:val="000000"/>
                <w:lang w:eastAsia="uk-UA"/>
              </w:rPr>
            </w:pPr>
          </w:p>
        </w:tc>
      </w:tr>
      <w:tr w:rsidR="00AD06B8" w:rsidRPr="00D37827" w14:paraId="7C229AAD" w14:textId="77777777" w:rsidTr="003C4A9E">
        <w:trPr>
          <w:trHeight w:val="227"/>
          <w:jc w:val="center"/>
        </w:trPr>
        <w:tc>
          <w:tcPr>
            <w:tcW w:w="4395" w:type="dxa"/>
            <w:shd w:val="clear" w:color="auto" w:fill="auto"/>
            <w:noWrap/>
            <w:vAlign w:val="center"/>
          </w:tcPr>
          <w:p w14:paraId="73A230DF" w14:textId="27610FB9" w:rsidR="00AD06B8" w:rsidRPr="00D37827" w:rsidRDefault="00AD06B8" w:rsidP="00AD06B8">
            <w:pPr>
              <w:spacing w:after="0" w:line="228" w:lineRule="auto"/>
              <w:rPr>
                <w:rFonts w:ascii="Arial" w:eastAsia="Times New Roman" w:hAnsi="Arial" w:cs="Arial"/>
                <w:b/>
                <w:bCs/>
                <w:color w:val="000000"/>
                <w:kern w:val="0"/>
                <w:lang w:eastAsia="uk-UA"/>
                <w14:ligatures w14:val="none"/>
              </w:rPr>
            </w:pPr>
            <w:r>
              <w:rPr>
                <w:rFonts w:ascii="Arial" w:eastAsia="Times New Roman" w:hAnsi="Arial" w:cs="Arial"/>
                <w:color w:val="000000"/>
                <w:kern w:val="0"/>
                <w:lang w:val="en-US" w:eastAsia="uk-UA"/>
                <w14:ligatures w14:val="none"/>
              </w:rPr>
              <w:t>Very low</w:t>
            </w:r>
          </w:p>
        </w:tc>
        <w:tc>
          <w:tcPr>
            <w:tcW w:w="737" w:type="dxa"/>
            <w:shd w:val="clear" w:color="auto" w:fill="auto"/>
            <w:noWrap/>
            <w:vAlign w:val="center"/>
          </w:tcPr>
          <w:p w14:paraId="3039BF58" w14:textId="6B73A44E"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5.3</w:t>
            </w:r>
          </w:p>
        </w:tc>
        <w:tc>
          <w:tcPr>
            <w:tcW w:w="737" w:type="dxa"/>
            <w:shd w:val="clear" w:color="auto" w:fill="auto"/>
            <w:noWrap/>
            <w:vAlign w:val="center"/>
          </w:tcPr>
          <w:p w14:paraId="326E4ED6" w14:textId="4E732358"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4.3</w:t>
            </w:r>
          </w:p>
        </w:tc>
        <w:tc>
          <w:tcPr>
            <w:tcW w:w="737" w:type="dxa"/>
            <w:shd w:val="clear" w:color="auto" w:fill="auto"/>
            <w:noWrap/>
            <w:vAlign w:val="center"/>
          </w:tcPr>
          <w:p w14:paraId="4CD3469A" w14:textId="321FCD19"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5.8</w:t>
            </w:r>
          </w:p>
        </w:tc>
      </w:tr>
      <w:tr w:rsidR="00AD06B8" w:rsidRPr="00D37827" w14:paraId="05E8DB60" w14:textId="77777777" w:rsidTr="003C4A9E">
        <w:trPr>
          <w:trHeight w:val="227"/>
          <w:jc w:val="center"/>
        </w:trPr>
        <w:tc>
          <w:tcPr>
            <w:tcW w:w="4395" w:type="dxa"/>
            <w:shd w:val="clear" w:color="auto" w:fill="auto"/>
            <w:noWrap/>
            <w:vAlign w:val="center"/>
          </w:tcPr>
          <w:p w14:paraId="09021D63" w14:textId="3FE36EB1" w:rsidR="00AD06B8" w:rsidRPr="00D37827"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Low</w:t>
            </w:r>
          </w:p>
        </w:tc>
        <w:tc>
          <w:tcPr>
            <w:tcW w:w="737" w:type="dxa"/>
            <w:shd w:val="clear" w:color="auto" w:fill="auto"/>
            <w:noWrap/>
            <w:vAlign w:val="center"/>
          </w:tcPr>
          <w:p w14:paraId="312E1D75" w14:textId="090C01AA"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32.1</w:t>
            </w:r>
          </w:p>
        </w:tc>
        <w:tc>
          <w:tcPr>
            <w:tcW w:w="737" w:type="dxa"/>
            <w:shd w:val="clear" w:color="auto" w:fill="auto"/>
            <w:noWrap/>
            <w:vAlign w:val="center"/>
          </w:tcPr>
          <w:p w14:paraId="512CD7B6" w14:textId="2CA89879"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32.2</w:t>
            </w:r>
          </w:p>
        </w:tc>
        <w:tc>
          <w:tcPr>
            <w:tcW w:w="737" w:type="dxa"/>
            <w:shd w:val="clear" w:color="auto" w:fill="auto"/>
            <w:noWrap/>
            <w:vAlign w:val="center"/>
          </w:tcPr>
          <w:p w14:paraId="405C4286" w14:textId="5AEE18E5"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32.3</w:t>
            </w:r>
          </w:p>
        </w:tc>
      </w:tr>
      <w:tr w:rsidR="00AD06B8" w:rsidRPr="00D37827" w14:paraId="539DB677" w14:textId="77777777" w:rsidTr="003C4A9E">
        <w:trPr>
          <w:trHeight w:val="227"/>
          <w:jc w:val="center"/>
        </w:trPr>
        <w:tc>
          <w:tcPr>
            <w:tcW w:w="4395" w:type="dxa"/>
            <w:shd w:val="clear" w:color="auto" w:fill="auto"/>
            <w:noWrap/>
            <w:vAlign w:val="center"/>
          </w:tcPr>
          <w:p w14:paraId="79275920" w14:textId="731FC37E" w:rsidR="00AD06B8" w:rsidRPr="00D37827"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Average</w:t>
            </w:r>
          </w:p>
        </w:tc>
        <w:tc>
          <w:tcPr>
            <w:tcW w:w="737" w:type="dxa"/>
            <w:shd w:val="clear" w:color="auto" w:fill="auto"/>
            <w:noWrap/>
            <w:vAlign w:val="center"/>
          </w:tcPr>
          <w:p w14:paraId="75930ACC" w14:textId="7B3DF935"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36.1</w:t>
            </w:r>
          </w:p>
        </w:tc>
        <w:tc>
          <w:tcPr>
            <w:tcW w:w="737" w:type="dxa"/>
            <w:shd w:val="clear" w:color="auto" w:fill="auto"/>
            <w:noWrap/>
            <w:vAlign w:val="center"/>
          </w:tcPr>
          <w:p w14:paraId="25121CC9" w14:textId="138E554D"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38.5</w:t>
            </w:r>
          </w:p>
        </w:tc>
        <w:tc>
          <w:tcPr>
            <w:tcW w:w="737" w:type="dxa"/>
            <w:shd w:val="clear" w:color="auto" w:fill="auto"/>
            <w:noWrap/>
            <w:vAlign w:val="center"/>
          </w:tcPr>
          <w:p w14:paraId="42E71B6B" w14:textId="566B25F1"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35.4</w:t>
            </w:r>
          </w:p>
        </w:tc>
      </w:tr>
      <w:tr w:rsidR="00AD06B8" w:rsidRPr="00D37827" w14:paraId="6C124624" w14:textId="77777777" w:rsidTr="003C4A9E">
        <w:trPr>
          <w:trHeight w:val="227"/>
          <w:jc w:val="center"/>
        </w:trPr>
        <w:tc>
          <w:tcPr>
            <w:tcW w:w="4395" w:type="dxa"/>
            <w:shd w:val="clear" w:color="auto" w:fill="auto"/>
            <w:noWrap/>
            <w:vAlign w:val="center"/>
          </w:tcPr>
          <w:p w14:paraId="34C757F7" w14:textId="00AD5344" w:rsidR="00AD06B8" w:rsidRPr="00D37827"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High</w:t>
            </w:r>
          </w:p>
        </w:tc>
        <w:tc>
          <w:tcPr>
            <w:tcW w:w="737" w:type="dxa"/>
            <w:shd w:val="clear" w:color="auto" w:fill="auto"/>
            <w:noWrap/>
            <w:vAlign w:val="center"/>
          </w:tcPr>
          <w:p w14:paraId="5E865D85" w14:textId="679B6684"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23.8</w:t>
            </w:r>
          </w:p>
        </w:tc>
        <w:tc>
          <w:tcPr>
            <w:tcW w:w="737" w:type="dxa"/>
            <w:shd w:val="clear" w:color="auto" w:fill="auto"/>
            <w:noWrap/>
            <w:vAlign w:val="center"/>
          </w:tcPr>
          <w:p w14:paraId="63BE9965" w14:textId="4FB8B93C"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23.6</w:t>
            </w:r>
          </w:p>
        </w:tc>
        <w:tc>
          <w:tcPr>
            <w:tcW w:w="737" w:type="dxa"/>
            <w:shd w:val="clear" w:color="auto" w:fill="auto"/>
            <w:noWrap/>
            <w:vAlign w:val="center"/>
          </w:tcPr>
          <w:p w14:paraId="220FAEFB" w14:textId="7CA7001F"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24.2</w:t>
            </w:r>
          </w:p>
        </w:tc>
      </w:tr>
      <w:tr w:rsidR="00AD06B8" w:rsidRPr="00D37827" w14:paraId="6E50FDDB" w14:textId="77777777" w:rsidTr="003C4A9E">
        <w:trPr>
          <w:trHeight w:val="227"/>
          <w:jc w:val="center"/>
        </w:trPr>
        <w:tc>
          <w:tcPr>
            <w:tcW w:w="4395" w:type="dxa"/>
            <w:shd w:val="clear" w:color="auto" w:fill="auto"/>
            <w:noWrap/>
            <w:vAlign w:val="center"/>
          </w:tcPr>
          <w:p w14:paraId="69426725" w14:textId="4534C2E4" w:rsidR="00AD06B8" w:rsidRPr="00D37827"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Refuse</w:t>
            </w:r>
          </w:p>
        </w:tc>
        <w:tc>
          <w:tcPr>
            <w:tcW w:w="737" w:type="dxa"/>
            <w:shd w:val="clear" w:color="auto" w:fill="auto"/>
            <w:noWrap/>
            <w:vAlign w:val="center"/>
          </w:tcPr>
          <w:p w14:paraId="337BD873" w14:textId="2DBC907C"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2.7</w:t>
            </w:r>
          </w:p>
        </w:tc>
        <w:tc>
          <w:tcPr>
            <w:tcW w:w="737" w:type="dxa"/>
            <w:shd w:val="clear" w:color="auto" w:fill="auto"/>
            <w:noWrap/>
            <w:vAlign w:val="center"/>
          </w:tcPr>
          <w:p w14:paraId="312B8932" w14:textId="35FFBC30"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1.4</w:t>
            </w:r>
          </w:p>
        </w:tc>
        <w:tc>
          <w:tcPr>
            <w:tcW w:w="737" w:type="dxa"/>
            <w:shd w:val="clear" w:color="auto" w:fill="auto"/>
            <w:noWrap/>
            <w:vAlign w:val="center"/>
          </w:tcPr>
          <w:p w14:paraId="6E3B1FB3" w14:textId="2EE360CB" w:rsidR="00AD06B8" w:rsidRPr="00D37827"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2.2</w:t>
            </w:r>
          </w:p>
        </w:tc>
      </w:tr>
    </w:tbl>
    <w:p w14:paraId="59409C3C" w14:textId="1346EDB0" w:rsidR="00D04285" w:rsidRPr="00522996" w:rsidRDefault="00D04285" w:rsidP="0037432C">
      <w:pPr>
        <w:spacing w:before="120" w:after="120" w:line="276" w:lineRule="auto"/>
        <w:jc w:val="both"/>
        <w:rPr>
          <w:rFonts w:ascii="Arial" w:hAnsi="Arial" w:cs="Arial"/>
          <w:sz w:val="24"/>
          <w:szCs w:val="24"/>
          <w:highlight w:val="yellow"/>
        </w:rPr>
      </w:pPr>
    </w:p>
    <w:p w14:paraId="231941FF" w14:textId="3C9B4DE7" w:rsidR="00D04285" w:rsidRPr="00B1043B" w:rsidRDefault="00D04285" w:rsidP="00D04285">
      <w:pPr>
        <w:spacing w:before="120" w:after="120"/>
        <w:jc w:val="center"/>
        <w:rPr>
          <w:rFonts w:ascii="Arial" w:hAnsi="Arial" w:cs="Arial"/>
          <w:b/>
          <w:bCs/>
          <w:sz w:val="24"/>
          <w:szCs w:val="24"/>
        </w:rPr>
      </w:pPr>
      <w:r w:rsidRPr="00522996">
        <w:rPr>
          <w:rFonts w:ascii="Arial" w:hAnsi="Arial" w:cs="Arial"/>
          <w:sz w:val="24"/>
          <w:szCs w:val="24"/>
          <w:highlight w:val="yellow"/>
        </w:rPr>
        <w:br w:type="column"/>
      </w:r>
      <w:r w:rsidR="00AD06B8">
        <w:rPr>
          <w:rFonts w:ascii="Arial" w:hAnsi="Arial" w:cs="Arial"/>
          <w:b/>
          <w:bCs/>
          <w:sz w:val="24"/>
          <w:szCs w:val="24"/>
        </w:rPr>
        <w:lastRenderedPageBreak/>
        <w:t xml:space="preserve">Table </w:t>
      </w:r>
      <w:r w:rsidR="00AD06B8">
        <w:rPr>
          <w:rFonts w:ascii="Arial" w:hAnsi="Arial" w:cs="Arial"/>
          <w:b/>
          <w:bCs/>
          <w:sz w:val="24"/>
          <w:szCs w:val="24"/>
          <w:lang w:val="en-US"/>
        </w:rPr>
        <w:t>A</w:t>
      </w:r>
      <w:r w:rsidR="00AD06B8" w:rsidRPr="00B1043B">
        <w:rPr>
          <w:rFonts w:ascii="Arial" w:hAnsi="Arial" w:cs="Arial"/>
          <w:b/>
          <w:bCs/>
          <w:sz w:val="24"/>
          <w:szCs w:val="24"/>
        </w:rPr>
        <w:t>2. </w:t>
      </w:r>
      <w:r w:rsidR="00AD06B8" w:rsidRPr="00064C47">
        <w:rPr>
          <w:rFonts w:ascii="Arial" w:hAnsi="Arial" w:cs="Arial"/>
          <w:b/>
          <w:bCs/>
          <w:sz w:val="24"/>
          <w:szCs w:val="24"/>
          <w:lang w:val="en-US"/>
        </w:rPr>
        <w:t xml:space="preserve">Profile of respondents by </w:t>
      </w:r>
      <w:r w:rsidR="00AD06B8">
        <w:rPr>
          <w:rFonts w:ascii="Arial" w:hAnsi="Arial" w:cs="Arial"/>
          <w:b/>
          <w:bCs/>
          <w:sz w:val="24"/>
          <w:szCs w:val="24"/>
          <w:lang w:val="en-US"/>
        </w:rPr>
        <w:t>sex</w:t>
      </w:r>
      <w:r w:rsidR="00AD06B8" w:rsidRPr="00064C47">
        <w:rPr>
          <w:rFonts w:ascii="Arial" w:hAnsi="Arial" w:cs="Arial"/>
          <w:b/>
          <w:bCs/>
          <w:sz w:val="24"/>
          <w:szCs w:val="24"/>
          <w:lang w:val="en-US"/>
        </w:rPr>
        <w:t xml:space="preserve"> and age</w:t>
      </w:r>
    </w:p>
    <w:tbl>
      <w:tblPr>
        <w:tblW w:w="10291" w:type="dxa"/>
        <w:jc w:val="center"/>
        <w:tblBorders>
          <w:top w:val="single" w:sz="4" w:space="0" w:color="9CC2E5" w:themeColor="accent1" w:themeTint="99"/>
          <w:bottom w:val="single" w:sz="4" w:space="0" w:color="9CC2E5" w:themeColor="accent1" w:themeTint="99"/>
          <w:insideH w:val="single" w:sz="4" w:space="0" w:color="9CC2E5" w:themeColor="accent1" w:themeTint="99"/>
        </w:tblBorders>
        <w:tblLayout w:type="fixed"/>
        <w:tblLook w:val="04A0" w:firstRow="1" w:lastRow="0" w:firstColumn="1" w:lastColumn="0" w:noHBand="0" w:noVBand="1"/>
      </w:tblPr>
      <w:tblGrid>
        <w:gridCol w:w="4395"/>
        <w:gridCol w:w="737"/>
        <w:gridCol w:w="737"/>
        <w:gridCol w:w="737"/>
        <w:gridCol w:w="737"/>
        <w:gridCol w:w="737"/>
        <w:gridCol w:w="737"/>
        <w:gridCol w:w="737"/>
        <w:gridCol w:w="737"/>
      </w:tblGrid>
      <w:tr w:rsidR="00AD06B8" w:rsidRPr="00B1043B" w14:paraId="73BCD4B8" w14:textId="763D73DC" w:rsidTr="0044538D">
        <w:trPr>
          <w:cantSplit/>
          <w:trHeight w:val="1390"/>
          <w:tblHeader/>
          <w:jc w:val="center"/>
        </w:trPr>
        <w:tc>
          <w:tcPr>
            <w:tcW w:w="4395" w:type="dxa"/>
            <w:shd w:val="clear" w:color="auto" w:fill="5B9BD5" w:themeFill="accent1"/>
            <w:noWrap/>
            <w:vAlign w:val="center"/>
            <w:hideMark/>
          </w:tcPr>
          <w:p w14:paraId="1B058AF0" w14:textId="4CCD6989" w:rsidR="00AD06B8" w:rsidRPr="00B1043B" w:rsidRDefault="00AD06B8" w:rsidP="00AD06B8">
            <w:pPr>
              <w:spacing w:after="0" w:line="240" w:lineRule="auto"/>
              <w:jc w:val="center"/>
              <w:rPr>
                <w:rFonts w:ascii="Arial" w:eastAsia="Times New Roman" w:hAnsi="Arial" w:cs="Arial"/>
                <w:lang w:eastAsia="uk-UA"/>
              </w:rPr>
            </w:pPr>
            <w:r w:rsidRPr="00B1043B">
              <w:rPr>
                <w:rFonts w:ascii="Arial" w:eastAsia="Times New Roman" w:hAnsi="Arial" w:cs="Arial"/>
                <w:color w:val="FFFFFF" w:themeColor="background1"/>
                <w:lang w:eastAsia="uk-UA"/>
              </w:rPr>
              <w:t xml:space="preserve">% </w:t>
            </w:r>
            <w:r>
              <w:rPr>
                <w:rFonts w:ascii="Arial" w:eastAsia="Times New Roman" w:hAnsi="Arial" w:cs="Arial"/>
                <w:color w:val="FFFFFF" w:themeColor="background1"/>
                <w:lang w:val="en-US" w:eastAsia="uk-UA"/>
              </w:rPr>
              <w:t>in column</w:t>
            </w:r>
          </w:p>
        </w:tc>
        <w:tc>
          <w:tcPr>
            <w:tcW w:w="737" w:type="dxa"/>
            <w:tcBorders>
              <w:left w:val="nil"/>
              <w:right w:val="nil"/>
            </w:tcBorders>
            <w:shd w:val="clear" w:color="auto" w:fill="5B9BD5" w:themeFill="accent1"/>
            <w:noWrap/>
            <w:textDirection w:val="btLr"/>
            <w:vAlign w:val="center"/>
          </w:tcPr>
          <w:p w14:paraId="0FF28183" w14:textId="73318629"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Pr>
                <w:rFonts w:ascii="Arial" w:eastAsia="Times New Roman" w:hAnsi="Arial" w:cs="Arial"/>
                <w:b/>
                <w:bCs/>
                <w:color w:val="FFFFFF" w:themeColor="background1"/>
                <w:lang w:val="en-US" w:eastAsia="uk-UA"/>
              </w:rPr>
              <w:t>Male</w:t>
            </w:r>
          </w:p>
        </w:tc>
        <w:tc>
          <w:tcPr>
            <w:tcW w:w="737" w:type="dxa"/>
            <w:tcBorders>
              <w:left w:val="nil"/>
              <w:right w:val="single" w:sz="4" w:space="0" w:color="BDD6EE" w:themeColor="accent1" w:themeTint="66"/>
            </w:tcBorders>
            <w:shd w:val="clear" w:color="auto" w:fill="5B9BD5" w:themeFill="accent1"/>
            <w:noWrap/>
            <w:textDirection w:val="btLr"/>
            <w:vAlign w:val="center"/>
          </w:tcPr>
          <w:p w14:paraId="655F3044" w14:textId="414DFAB1"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Pr>
                <w:rFonts w:ascii="Arial" w:eastAsia="Times New Roman" w:hAnsi="Arial" w:cs="Arial"/>
                <w:b/>
                <w:bCs/>
                <w:color w:val="FFFFFF" w:themeColor="background1"/>
                <w:lang w:val="en-US" w:eastAsia="uk-UA"/>
              </w:rPr>
              <w:t>Female</w:t>
            </w:r>
          </w:p>
        </w:tc>
        <w:tc>
          <w:tcPr>
            <w:tcW w:w="737" w:type="dxa"/>
            <w:tcBorders>
              <w:left w:val="single" w:sz="4" w:space="0" w:color="BDD6EE" w:themeColor="accent1" w:themeTint="66"/>
              <w:right w:val="nil"/>
            </w:tcBorders>
            <w:shd w:val="clear" w:color="auto" w:fill="5B9BD5" w:themeFill="accent1"/>
            <w:textDirection w:val="btLr"/>
            <w:vAlign w:val="center"/>
          </w:tcPr>
          <w:p w14:paraId="0FCB8AF4" w14:textId="2FD87054"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sidRPr="00B04226">
              <w:rPr>
                <w:rFonts w:ascii="Arial" w:eastAsia="Times New Roman" w:hAnsi="Arial" w:cs="Arial"/>
                <w:b/>
                <w:bCs/>
                <w:color w:val="FFFFFF" w:themeColor="background1"/>
                <w:lang w:val="en-US" w:eastAsia="uk-UA"/>
              </w:rPr>
              <w:t xml:space="preserve">18-29 </w:t>
            </w:r>
          </w:p>
        </w:tc>
        <w:tc>
          <w:tcPr>
            <w:tcW w:w="737" w:type="dxa"/>
            <w:tcBorders>
              <w:left w:val="nil"/>
              <w:right w:val="nil"/>
            </w:tcBorders>
            <w:shd w:val="clear" w:color="auto" w:fill="5B9BD5" w:themeFill="accent1"/>
            <w:textDirection w:val="btLr"/>
            <w:vAlign w:val="center"/>
          </w:tcPr>
          <w:p w14:paraId="0E9E7BD9" w14:textId="21D5200F"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sidRPr="00B04226">
              <w:rPr>
                <w:rFonts w:ascii="Arial" w:eastAsia="Times New Roman" w:hAnsi="Arial" w:cs="Arial"/>
                <w:b/>
                <w:bCs/>
                <w:color w:val="FFFFFF" w:themeColor="background1"/>
                <w:lang w:val="en-US" w:eastAsia="uk-UA"/>
              </w:rPr>
              <w:t xml:space="preserve">30-39 </w:t>
            </w:r>
          </w:p>
        </w:tc>
        <w:tc>
          <w:tcPr>
            <w:tcW w:w="737" w:type="dxa"/>
            <w:tcBorders>
              <w:left w:val="nil"/>
              <w:right w:val="nil"/>
            </w:tcBorders>
            <w:shd w:val="clear" w:color="auto" w:fill="5B9BD5" w:themeFill="accent1"/>
            <w:textDirection w:val="btLr"/>
            <w:vAlign w:val="center"/>
          </w:tcPr>
          <w:p w14:paraId="7101F910" w14:textId="705B0173"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sidRPr="00B04226">
              <w:rPr>
                <w:rFonts w:ascii="Arial" w:eastAsia="Times New Roman" w:hAnsi="Arial" w:cs="Arial"/>
                <w:b/>
                <w:bCs/>
                <w:color w:val="FFFFFF" w:themeColor="background1"/>
                <w:lang w:val="en-US" w:eastAsia="uk-UA"/>
              </w:rPr>
              <w:t xml:space="preserve">40-49 </w:t>
            </w:r>
          </w:p>
        </w:tc>
        <w:tc>
          <w:tcPr>
            <w:tcW w:w="737" w:type="dxa"/>
            <w:tcBorders>
              <w:left w:val="nil"/>
              <w:right w:val="nil"/>
            </w:tcBorders>
            <w:shd w:val="clear" w:color="auto" w:fill="5B9BD5" w:themeFill="accent1"/>
            <w:textDirection w:val="btLr"/>
            <w:vAlign w:val="center"/>
          </w:tcPr>
          <w:p w14:paraId="2E92AE57" w14:textId="14972F99"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sidRPr="00B04226">
              <w:rPr>
                <w:rFonts w:ascii="Arial" w:eastAsia="Times New Roman" w:hAnsi="Arial" w:cs="Arial"/>
                <w:b/>
                <w:bCs/>
                <w:color w:val="FFFFFF" w:themeColor="background1"/>
                <w:lang w:val="en-US" w:eastAsia="uk-UA"/>
              </w:rPr>
              <w:t xml:space="preserve">50-59 </w:t>
            </w:r>
          </w:p>
        </w:tc>
        <w:tc>
          <w:tcPr>
            <w:tcW w:w="737" w:type="dxa"/>
            <w:tcBorders>
              <w:left w:val="nil"/>
              <w:right w:val="nil"/>
            </w:tcBorders>
            <w:shd w:val="clear" w:color="auto" w:fill="5B9BD5" w:themeFill="accent1"/>
            <w:textDirection w:val="btLr"/>
            <w:vAlign w:val="center"/>
          </w:tcPr>
          <w:p w14:paraId="4C371D57" w14:textId="19508081"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sidRPr="00B04226">
              <w:rPr>
                <w:rFonts w:ascii="Arial" w:eastAsia="Times New Roman" w:hAnsi="Arial" w:cs="Arial"/>
                <w:b/>
                <w:bCs/>
                <w:color w:val="FFFFFF" w:themeColor="background1"/>
                <w:lang w:val="en-US" w:eastAsia="uk-UA"/>
              </w:rPr>
              <w:t xml:space="preserve">60-69 </w:t>
            </w:r>
          </w:p>
        </w:tc>
        <w:tc>
          <w:tcPr>
            <w:tcW w:w="737" w:type="dxa"/>
            <w:tcBorders>
              <w:left w:val="nil"/>
              <w:right w:val="nil"/>
            </w:tcBorders>
            <w:shd w:val="clear" w:color="auto" w:fill="5B9BD5" w:themeFill="accent1"/>
            <w:textDirection w:val="btLr"/>
            <w:vAlign w:val="center"/>
          </w:tcPr>
          <w:p w14:paraId="796D755C" w14:textId="082AE60E"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sidRPr="00B04226">
              <w:rPr>
                <w:rFonts w:ascii="Arial" w:eastAsia="Times New Roman" w:hAnsi="Arial" w:cs="Arial"/>
                <w:b/>
                <w:bCs/>
                <w:color w:val="FFFFFF" w:themeColor="background1"/>
                <w:lang w:val="en-US" w:eastAsia="uk-UA"/>
              </w:rPr>
              <w:t>70+</w:t>
            </w:r>
          </w:p>
        </w:tc>
      </w:tr>
      <w:tr w:rsidR="00AD06B8" w:rsidRPr="00B1043B" w14:paraId="13A5A64E" w14:textId="773C33B1" w:rsidTr="00D04285">
        <w:trPr>
          <w:trHeight w:val="227"/>
          <w:jc w:val="center"/>
        </w:trPr>
        <w:tc>
          <w:tcPr>
            <w:tcW w:w="4395" w:type="dxa"/>
            <w:shd w:val="clear" w:color="auto" w:fill="9CC2E5" w:themeFill="accent1" w:themeFillTint="99"/>
            <w:noWrap/>
            <w:vAlign w:val="center"/>
          </w:tcPr>
          <w:p w14:paraId="2E398511" w14:textId="0A95A2C4" w:rsidR="00AD06B8" w:rsidRPr="00B1043B" w:rsidRDefault="00AD06B8" w:rsidP="00AD06B8">
            <w:pPr>
              <w:spacing w:after="0" w:line="228" w:lineRule="auto"/>
              <w:rPr>
                <w:rFonts w:ascii="Arial" w:eastAsia="Times New Roman" w:hAnsi="Arial" w:cs="Arial"/>
                <w:b/>
                <w:bCs/>
                <w:color w:val="000000"/>
                <w:lang w:eastAsia="uk-UA"/>
              </w:rPr>
            </w:pPr>
            <w:r>
              <w:rPr>
                <w:rFonts w:ascii="Arial" w:eastAsia="Times New Roman" w:hAnsi="Arial" w:cs="Arial"/>
                <w:b/>
                <w:bCs/>
                <w:color w:val="000000"/>
                <w:lang w:val="en-US" w:eastAsia="uk-UA"/>
              </w:rPr>
              <w:t>Number of respondents</w:t>
            </w:r>
          </w:p>
        </w:tc>
        <w:tc>
          <w:tcPr>
            <w:tcW w:w="737" w:type="dxa"/>
            <w:shd w:val="clear" w:color="auto" w:fill="9CC2E5" w:themeFill="accent1" w:themeFillTint="99"/>
            <w:noWrap/>
            <w:vAlign w:val="center"/>
          </w:tcPr>
          <w:p w14:paraId="20EDC837" w14:textId="47B61EA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964</w:t>
            </w:r>
          </w:p>
        </w:tc>
        <w:tc>
          <w:tcPr>
            <w:tcW w:w="737" w:type="dxa"/>
            <w:shd w:val="clear" w:color="auto" w:fill="9CC2E5" w:themeFill="accent1" w:themeFillTint="99"/>
            <w:noWrap/>
            <w:vAlign w:val="center"/>
          </w:tcPr>
          <w:p w14:paraId="5D269AE1" w14:textId="30C388F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1065</w:t>
            </w:r>
          </w:p>
        </w:tc>
        <w:tc>
          <w:tcPr>
            <w:tcW w:w="737" w:type="dxa"/>
            <w:shd w:val="clear" w:color="auto" w:fill="9CC2E5" w:themeFill="accent1" w:themeFillTint="99"/>
            <w:vAlign w:val="center"/>
          </w:tcPr>
          <w:p w14:paraId="2D108CB8" w14:textId="58698B4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240</w:t>
            </w:r>
          </w:p>
        </w:tc>
        <w:tc>
          <w:tcPr>
            <w:tcW w:w="737" w:type="dxa"/>
            <w:shd w:val="clear" w:color="auto" w:fill="9CC2E5" w:themeFill="accent1" w:themeFillTint="99"/>
            <w:vAlign w:val="center"/>
          </w:tcPr>
          <w:p w14:paraId="6EF346A8" w14:textId="6411C537"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322</w:t>
            </w:r>
          </w:p>
        </w:tc>
        <w:tc>
          <w:tcPr>
            <w:tcW w:w="737" w:type="dxa"/>
            <w:shd w:val="clear" w:color="auto" w:fill="9CC2E5" w:themeFill="accent1" w:themeFillTint="99"/>
            <w:vAlign w:val="center"/>
          </w:tcPr>
          <w:p w14:paraId="05EA96BE" w14:textId="18C7AA5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343</w:t>
            </w:r>
          </w:p>
        </w:tc>
        <w:tc>
          <w:tcPr>
            <w:tcW w:w="737" w:type="dxa"/>
            <w:shd w:val="clear" w:color="auto" w:fill="9CC2E5" w:themeFill="accent1" w:themeFillTint="99"/>
            <w:vAlign w:val="center"/>
          </w:tcPr>
          <w:p w14:paraId="5B981572" w14:textId="3EDDCF6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352</w:t>
            </w:r>
          </w:p>
        </w:tc>
        <w:tc>
          <w:tcPr>
            <w:tcW w:w="737" w:type="dxa"/>
            <w:shd w:val="clear" w:color="auto" w:fill="9CC2E5" w:themeFill="accent1" w:themeFillTint="99"/>
            <w:vAlign w:val="center"/>
          </w:tcPr>
          <w:p w14:paraId="747B91E6" w14:textId="5E69699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442</w:t>
            </w:r>
          </w:p>
        </w:tc>
        <w:tc>
          <w:tcPr>
            <w:tcW w:w="737" w:type="dxa"/>
            <w:shd w:val="clear" w:color="auto" w:fill="9CC2E5" w:themeFill="accent1" w:themeFillTint="99"/>
            <w:vAlign w:val="center"/>
          </w:tcPr>
          <w:p w14:paraId="43991C71" w14:textId="0D03DBC3"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330</w:t>
            </w:r>
          </w:p>
        </w:tc>
      </w:tr>
      <w:tr w:rsidR="00AD06B8" w:rsidRPr="00B1043B" w14:paraId="08970221" w14:textId="63E4E680" w:rsidTr="00B934AA">
        <w:trPr>
          <w:trHeight w:val="227"/>
          <w:jc w:val="center"/>
        </w:trPr>
        <w:tc>
          <w:tcPr>
            <w:tcW w:w="4395" w:type="dxa"/>
            <w:shd w:val="clear" w:color="auto" w:fill="9CC2E5" w:themeFill="accent1" w:themeFillTint="99"/>
            <w:noWrap/>
            <w:vAlign w:val="center"/>
          </w:tcPr>
          <w:p w14:paraId="54E9C96A" w14:textId="6095E556" w:rsidR="00AD06B8" w:rsidRPr="00B1043B" w:rsidRDefault="00AD06B8" w:rsidP="00AD06B8">
            <w:pPr>
              <w:spacing w:after="0" w:line="228" w:lineRule="auto"/>
              <w:rPr>
                <w:rFonts w:ascii="Arial" w:eastAsia="Times New Roman" w:hAnsi="Arial" w:cs="Arial"/>
                <w:b/>
                <w:bCs/>
                <w:color w:val="000000"/>
                <w:lang w:eastAsia="uk-UA"/>
              </w:rPr>
            </w:pPr>
            <w:r>
              <w:rPr>
                <w:rFonts w:ascii="Arial" w:eastAsia="Times New Roman" w:hAnsi="Arial" w:cs="Arial"/>
                <w:b/>
                <w:bCs/>
                <w:color w:val="000000"/>
                <w:lang w:val="en-US" w:eastAsia="uk-UA"/>
              </w:rPr>
              <w:t>Margin of error</w:t>
            </w:r>
          </w:p>
        </w:tc>
        <w:tc>
          <w:tcPr>
            <w:tcW w:w="737" w:type="dxa"/>
            <w:shd w:val="clear" w:color="auto" w:fill="9CC2E5" w:themeFill="accent1" w:themeFillTint="99"/>
            <w:noWrap/>
            <w:vAlign w:val="center"/>
          </w:tcPr>
          <w:p w14:paraId="6EFEE488" w14:textId="6812738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3.5</w:t>
            </w:r>
          </w:p>
        </w:tc>
        <w:tc>
          <w:tcPr>
            <w:tcW w:w="737" w:type="dxa"/>
            <w:shd w:val="clear" w:color="auto" w:fill="9CC2E5" w:themeFill="accent1" w:themeFillTint="99"/>
            <w:noWrap/>
            <w:vAlign w:val="center"/>
          </w:tcPr>
          <w:p w14:paraId="43922AD2" w14:textId="26E6B18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3.3</w:t>
            </w:r>
          </w:p>
        </w:tc>
        <w:tc>
          <w:tcPr>
            <w:tcW w:w="737" w:type="dxa"/>
            <w:shd w:val="clear" w:color="auto" w:fill="9CC2E5" w:themeFill="accent1" w:themeFillTint="99"/>
            <w:vAlign w:val="center"/>
          </w:tcPr>
          <w:p w14:paraId="5981860A" w14:textId="7B3627D7"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7.0</w:t>
            </w:r>
          </w:p>
        </w:tc>
        <w:tc>
          <w:tcPr>
            <w:tcW w:w="737" w:type="dxa"/>
            <w:shd w:val="clear" w:color="auto" w:fill="9CC2E5" w:themeFill="accent1" w:themeFillTint="99"/>
            <w:vAlign w:val="center"/>
          </w:tcPr>
          <w:p w14:paraId="59001FF9" w14:textId="67A3571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6.0</w:t>
            </w:r>
          </w:p>
        </w:tc>
        <w:tc>
          <w:tcPr>
            <w:tcW w:w="737" w:type="dxa"/>
            <w:shd w:val="clear" w:color="auto" w:fill="9CC2E5" w:themeFill="accent1" w:themeFillTint="99"/>
            <w:vAlign w:val="center"/>
          </w:tcPr>
          <w:p w14:paraId="74D77456" w14:textId="0051147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5.8</w:t>
            </w:r>
          </w:p>
        </w:tc>
        <w:tc>
          <w:tcPr>
            <w:tcW w:w="737" w:type="dxa"/>
            <w:shd w:val="clear" w:color="auto" w:fill="9CC2E5" w:themeFill="accent1" w:themeFillTint="99"/>
            <w:vAlign w:val="center"/>
          </w:tcPr>
          <w:p w14:paraId="5F6BB954" w14:textId="418A6CB9"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5.7</w:t>
            </w:r>
          </w:p>
        </w:tc>
        <w:tc>
          <w:tcPr>
            <w:tcW w:w="737" w:type="dxa"/>
            <w:shd w:val="clear" w:color="auto" w:fill="9CC2E5" w:themeFill="accent1" w:themeFillTint="99"/>
            <w:vAlign w:val="center"/>
          </w:tcPr>
          <w:p w14:paraId="42B1BCE2" w14:textId="7679D317"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5.1</w:t>
            </w:r>
          </w:p>
        </w:tc>
        <w:tc>
          <w:tcPr>
            <w:tcW w:w="737" w:type="dxa"/>
            <w:shd w:val="clear" w:color="auto" w:fill="9CC2E5" w:themeFill="accent1" w:themeFillTint="99"/>
            <w:vAlign w:val="center"/>
          </w:tcPr>
          <w:p w14:paraId="37A7FD1F" w14:textId="3AA4186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5.9</w:t>
            </w:r>
          </w:p>
        </w:tc>
      </w:tr>
      <w:tr w:rsidR="00AD06B8" w:rsidRPr="00B1043B" w14:paraId="63B8F195" w14:textId="42A671FE" w:rsidTr="00A03436">
        <w:trPr>
          <w:trHeight w:val="227"/>
          <w:jc w:val="center"/>
        </w:trPr>
        <w:tc>
          <w:tcPr>
            <w:tcW w:w="4395" w:type="dxa"/>
            <w:shd w:val="clear" w:color="auto" w:fill="9CC2E5" w:themeFill="accent1" w:themeFillTint="99"/>
            <w:noWrap/>
            <w:vAlign w:val="center"/>
            <w:hideMark/>
          </w:tcPr>
          <w:p w14:paraId="24395B45" w14:textId="20D78631" w:rsidR="00AD06B8" w:rsidRPr="00B1043B" w:rsidRDefault="00AD06B8" w:rsidP="00AD06B8">
            <w:pPr>
              <w:spacing w:after="0" w:line="228" w:lineRule="auto"/>
              <w:rPr>
                <w:rFonts w:ascii="Arial" w:eastAsia="Times New Roman" w:hAnsi="Arial" w:cs="Arial"/>
                <w:b/>
                <w:bCs/>
                <w:color w:val="000000"/>
                <w:lang w:eastAsia="uk-UA"/>
              </w:rPr>
            </w:pPr>
            <w:r>
              <w:rPr>
                <w:rFonts w:ascii="Arial" w:eastAsia="Times New Roman" w:hAnsi="Arial" w:cs="Arial"/>
                <w:b/>
                <w:bCs/>
                <w:color w:val="000000"/>
                <w:kern w:val="0"/>
                <w:lang w:val="en-US" w:eastAsia="uk-UA"/>
                <w14:ligatures w14:val="none"/>
              </w:rPr>
              <w:t>Sex</w:t>
            </w:r>
          </w:p>
        </w:tc>
        <w:tc>
          <w:tcPr>
            <w:tcW w:w="737" w:type="dxa"/>
            <w:shd w:val="clear" w:color="auto" w:fill="9CC2E5" w:themeFill="accent1" w:themeFillTint="99"/>
            <w:noWrap/>
            <w:vAlign w:val="center"/>
          </w:tcPr>
          <w:p w14:paraId="68448591"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noWrap/>
            <w:vAlign w:val="center"/>
          </w:tcPr>
          <w:p w14:paraId="27C50330"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4C181769"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53470237"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662CE779"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066FEE0D"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0F0C14DC"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5D88EEDF" w14:textId="77777777" w:rsidR="00AD06B8" w:rsidRPr="00B1043B" w:rsidRDefault="00AD06B8" w:rsidP="00AD06B8">
            <w:pPr>
              <w:spacing w:after="0" w:line="228" w:lineRule="auto"/>
              <w:jc w:val="center"/>
              <w:rPr>
                <w:rFonts w:ascii="Arial" w:eastAsia="Times New Roman" w:hAnsi="Arial" w:cs="Arial"/>
                <w:lang w:eastAsia="uk-UA"/>
              </w:rPr>
            </w:pPr>
          </w:p>
        </w:tc>
      </w:tr>
      <w:tr w:rsidR="00AD06B8" w:rsidRPr="00B1043B" w14:paraId="43D72ABF" w14:textId="6940CEA1" w:rsidTr="00BB6F25">
        <w:trPr>
          <w:trHeight w:val="227"/>
          <w:jc w:val="center"/>
        </w:trPr>
        <w:tc>
          <w:tcPr>
            <w:tcW w:w="4395" w:type="dxa"/>
            <w:shd w:val="clear" w:color="auto" w:fill="auto"/>
            <w:noWrap/>
            <w:vAlign w:val="center"/>
            <w:hideMark/>
          </w:tcPr>
          <w:p w14:paraId="4918DF28" w14:textId="4CA06508"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Male</w:t>
            </w:r>
          </w:p>
        </w:tc>
        <w:tc>
          <w:tcPr>
            <w:tcW w:w="737" w:type="dxa"/>
            <w:shd w:val="clear" w:color="auto" w:fill="auto"/>
            <w:noWrap/>
          </w:tcPr>
          <w:p w14:paraId="091DF462" w14:textId="2C28F22E" w:rsidR="00AD06B8" w:rsidRPr="00B1043B" w:rsidRDefault="00AD06B8" w:rsidP="00AD06B8">
            <w:pPr>
              <w:spacing w:after="0" w:line="228" w:lineRule="auto"/>
              <w:jc w:val="center"/>
              <w:rPr>
                <w:rFonts w:ascii="Arial" w:eastAsia="Times New Roman" w:hAnsi="Arial" w:cs="Arial"/>
                <w:color w:val="000000"/>
                <w:lang w:eastAsia="uk-UA"/>
              </w:rPr>
            </w:pPr>
            <w:r w:rsidRPr="00657D2C">
              <w:rPr>
                <w:rFonts w:ascii="Arial" w:eastAsia="Times New Roman" w:hAnsi="Arial" w:cs="Arial"/>
                <w:color w:val="000000"/>
                <w:lang w:eastAsia="uk-UA"/>
              </w:rPr>
              <w:t>---</w:t>
            </w:r>
          </w:p>
        </w:tc>
        <w:tc>
          <w:tcPr>
            <w:tcW w:w="737" w:type="dxa"/>
            <w:shd w:val="clear" w:color="auto" w:fill="auto"/>
            <w:noWrap/>
          </w:tcPr>
          <w:p w14:paraId="5D351264" w14:textId="510D8087" w:rsidR="00AD06B8" w:rsidRPr="00B1043B" w:rsidRDefault="00AD06B8" w:rsidP="00AD06B8">
            <w:pPr>
              <w:spacing w:after="0" w:line="228" w:lineRule="auto"/>
              <w:jc w:val="center"/>
              <w:rPr>
                <w:rFonts w:ascii="Arial" w:eastAsia="Times New Roman" w:hAnsi="Arial" w:cs="Arial"/>
                <w:color w:val="000000"/>
                <w:lang w:eastAsia="uk-UA"/>
              </w:rPr>
            </w:pPr>
            <w:r w:rsidRPr="00657D2C">
              <w:rPr>
                <w:rFonts w:ascii="Arial" w:eastAsia="Times New Roman" w:hAnsi="Arial" w:cs="Arial"/>
                <w:color w:val="000000"/>
                <w:lang w:eastAsia="uk-UA"/>
              </w:rPr>
              <w:t>---</w:t>
            </w:r>
          </w:p>
        </w:tc>
        <w:tc>
          <w:tcPr>
            <w:tcW w:w="737" w:type="dxa"/>
            <w:vAlign w:val="center"/>
          </w:tcPr>
          <w:p w14:paraId="580F6868" w14:textId="42BDC05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51.4</w:t>
            </w:r>
          </w:p>
        </w:tc>
        <w:tc>
          <w:tcPr>
            <w:tcW w:w="737" w:type="dxa"/>
            <w:vAlign w:val="center"/>
          </w:tcPr>
          <w:p w14:paraId="62255511" w14:textId="048916F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50.5</w:t>
            </w:r>
          </w:p>
        </w:tc>
        <w:tc>
          <w:tcPr>
            <w:tcW w:w="737" w:type="dxa"/>
            <w:vAlign w:val="center"/>
          </w:tcPr>
          <w:p w14:paraId="4D3D4D9C" w14:textId="1A4396AB"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48.7</w:t>
            </w:r>
          </w:p>
        </w:tc>
        <w:tc>
          <w:tcPr>
            <w:tcW w:w="737" w:type="dxa"/>
            <w:vAlign w:val="center"/>
          </w:tcPr>
          <w:p w14:paraId="7643ECB9" w14:textId="2DF7DEC9"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45.0</w:t>
            </w:r>
          </w:p>
        </w:tc>
        <w:tc>
          <w:tcPr>
            <w:tcW w:w="737" w:type="dxa"/>
            <w:vAlign w:val="center"/>
          </w:tcPr>
          <w:p w14:paraId="26DD672D" w14:textId="192A957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41.3</w:t>
            </w:r>
          </w:p>
        </w:tc>
        <w:tc>
          <w:tcPr>
            <w:tcW w:w="737" w:type="dxa"/>
            <w:vAlign w:val="center"/>
          </w:tcPr>
          <w:p w14:paraId="16CBE777" w14:textId="11B5DFC3"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31.0</w:t>
            </w:r>
          </w:p>
        </w:tc>
      </w:tr>
      <w:tr w:rsidR="00AD06B8" w:rsidRPr="00B1043B" w14:paraId="3534D005" w14:textId="277B89F6" w:rsidTr="00BB6F25">
        <w:trPr>
          <w:trHeight w:val="227"/>
          <w:jc w:val="center"/>
        </w:trPr>
        <w:tc>
          <w:tcPr>
            <w:tcW w:w="4395" w:type="dxa"/>
            <w:shd w:val="clear" w:color="auto" w:fill="auto"/>
            <w:noWrap/>
            <w:vAlign w:val="center"/>
            <w:hideMark/>
          </w:tcPr>
          <w:p w14:paraId="308FA965" w14:textId="77497A80"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Female</w:t>
            </w:r>
          </w:p>
        </w:tc>
        <w:tc>
          <w:tcPr>
            <w:tcW w:w="737" w:type="dxa"/>
            <w:shd w:val="clear" w:color="auto" w:fill="auto"/>
            <w:noWrap/>
          </w:tcPr>
          <w:p w14:paraId="0B1CA37A" w14:textId="39DF92BF" w:rsidR="00AD06B8" w:rsidRPr="00B1043B" w:rsidRDefault="00AD06B8" w:rsidP="00AD06B8">
            <w:pPr>
              <w:spacing w:after="0" w:line="228" w:lineRule="auto"/>
              <w:jc w:val="center"/>
              <w:rPr>
                <w:rFonts w:ascii="Arial" w:eastAsia="Times New Roman" w:hAnsi="Arial" w:cs="Arial"/>
                <w:color w:val="000000"/>
                <w:lang w:eastAsia="uk-UA"/>
              </w:rPr>
            </w:pPr>
            <w:r w:rsidRPr="00657D2C">
              <w:rPr>
                <w:rFonts w:ascii="Arial" w:eastAsia="Times New Roman" w:hAnsi="Arial" w:cs="Arial"/>
                <w:color w:val="000000"/>
                <w:lang w:eastAsia="uk-UA"/>
              </w:rPr>
              <w:t>---</w:t>
            </w:r>
          </w:p>
        </w:tc>
        <w:tc>
          <w:tcPr>
            <w:tcW w:w="737" w:type="dxa"/>
            <w:shd w:val="clear" w:color="auto" w:fill="auto"/>
            <w:noWrap/>
          </w:tcPr>
          <w:p w14:paraId="64B8453A" w14:textId="0E089E67" w:rsidR="00AD06B8" w:rsidRPr="00B1043B" w:rsidRDefault="00AD06B8" w:rsidP="00AD06B8">
            <w:pPr>
              <w:spacing w:after="0" w:line="228" w:lineRule="auto"/>
              <w:jc w:val="center"/>
              <w:rPr>
                <w:rFonts w:ascii="Arial" w:eastAsia="Times New Roman" w:hAnsi="Arial" w:cs="Arial"/>
                <w:color w:val="000000"/>
                <w:lang w:eastAsia="uk-UA"/>
              </w:rPr>
            </w:pPr>
            <w:r w:rsidRPr="00657D2C">
              <w:rPr>
                <w:rFonts w:ascii="Arial" w:eastAsia="Times New Roman" w:hAnsi="Arial" w:cs="Arial"/>
                <w:color w:val="000000"/>
                <w:lang w:eastAsia="uk-UA"/>
              </w:rPr>
              <w:t>---</w:t>
            </w:r>
          </w:p>
        </w:tc>
        <w:tc>
          <w:tcPr>
            <w:tcW w:w="737" w:type="dxa"/>
            <w:vAlign w:val="center"/>
          </w:tcPr>
          <w:p w14:paraId="0C44ADF8" w14:textId="7F015B2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48.6</w:t>
            </w:r>
          </w:p>
        </w:tc>
        <w:tc>
          <w:tcPr>
            <w:tcW w:w="737" w:type="dxa"/>
            <w:vAlign w:val="center"/>
          </w:tcPr>
          <w:p w14:paraId="41D2CC26" w14:textId="7213EB5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49.5</w:t>
            </w:r>
          </w:p>
        </w:tc>
        <w:tc>
          <w:tcPr>
            <w:tcW w:w="737" w:type="dxa"/>
            <w:vAlign w:val="center"/>
          </w:tcPr>
          <w:p w14:paraId="4EEEAB77" w14:textId="0139788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51.3</w:t>
            </w:r>
          </w:p>
        </w:tc>
        <w:tc>
          <w:tcPr>
            <w:tcW w:w="737" w:type="dxa"/>
            <w:vAlign w:val="center"/>
          </w:tcPr>
          <w:p w14:paraId="49687204" w14:textId="14D08A03"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55.0</w:t>
            </w:r>
          </w:p>
        </w:tc>
        <w:tc>
          <w:tcPr>
            <w:tcW w:w="737" w:type="dxa"/>
            <w:vAlign w:val="center"/>
          </w:tcPr>
          <w:p w14:paraId="46EAE084" w14:textId="1F4B61D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58.7</w:t>
            </w:r>
          </w:p>
        </w:tc>
        <w:tc>
          <w:tcPr>
            <w:tcW w:w="737" w:type="dxa"/>
            <w:vAlign w:val="center"/>
          </w:tcPr>
          <w:p w14:paraId="3BB3F25C" w14:textId="29F4744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69.0</w:t>
            </w:r>
          </w:p>
        </w:tc>
      </w:tr>
      <w:tr w:rsidR="00AD06B8" w:rsidRPr="00B1043B" w14:paraId="11DA67D4" w14:textId="01657510" w:rsidTr="001C575A">
        <w:trPr>
          <w:trHeight w:val="227"/>
          <w:jc w:val="center"/>
        </w:trPr>
        <w:tc>
          <w:tcPr>
            <w:tcW w:w="4395" w:type="dxa"/>
            <w:shd w:val="clear" w:color="auto" w:fill="9CC2E5" w:themeFill="accent1" w:themeFillTint="99"/>
            <w:noWrap/>
            <w:vAlign w:val="center"/>
            <w:hideMark/>
          </w:tcPr>
          <w:p w14:paraId="461D16D9" w14:textId="292799E2" w:rsidR="00AD06B8" w:rsidRPr="00B1043B" w:rsidRDefault="00AD06B8" w:rsidP="00AD06B8">
            <w:pPr>
              <w:spacing w:after="0" w:line="228" w:lineRule="auto"/>
              <w:rPr>
                <w:rFonts w:ascii="Arial" w:eastAsia="Times New Roman" w:hAnsi="Arial" w:cs="Arial"/>
                <w:b/>
                <w:bCs/>
                <w:color w:val="000000"/>
                <w:lang w:eastAsia="uk-UA"/>
              </w:rPr>
            </w:pPr>
            <w:r>
              <w:rPr>
                <w:rFonts w:ascii="Arial" w:eastAsia="Times New Roman" w:hAnsi="Arial" w:cs="Arial"/>
                <w:b/>
                <w:bCs/>
                <w:color w:val="000000"/>
                <w:kern w:val="0"/>
                <w:lang w:val="en-US" w:eastAsia="uk-UA"/>
                <w14:ligatures w14:val="none"/>
              </w:rPr>
              <w:t>Age</w:t>
            </w:r>
          </w:p>
        </w:tc>
        <w:tc>
          <w:tcPr>
            <w:tcW w:w="737" w:type="dxa"/>
            <w:shd w:val="clear" w:color="auto" w:fill="9CC2E5" w:themeFill="accent1" w:themeFillTint="99"/>
            <w:noWrap/>
            <w:vAlign w:val="center"/>
          </w:tcPr>
          <w:p w14:paraId="76EFA8FC"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noWrap/>
            <w:vAlign w:val="center"/>
          </w:tcPr>
          <w:p w14:paraId="6332BF3C"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2CDF4C05"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0D7432E3"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3DD0E47D"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2C489EC9"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790052CB"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1C752FEB" w14:textId="77777777" w:rsidR="00AD06B8" w:rsidRPr="00B1043B" w:rsidRDefault="00AD06B8" w:rsidP="00AD06B8">
            <w:pPr>
              <w:spacing w:after="0" w:line="228" w:lineRule="auto"/>
              <w:jc w:val="center"/>
              <w:rPr>
                <w:rFonts w:ascii="Arial" w:eastAsia="Times New Roman" w:hAnsi="Arial" w:cs="Arial"/>
                <w:lang w:eastAsia="uk-UA"/>
              </w:rPr>
            </w:pPr>
          </w:p>
        </w:tc>
      </w:tr>
      <w:tr w:rsidR="00AD06B8" w:rsidRPr="00B1043B" w14:paraId="7353C83E" w14:textId="56BC1779" w:rsidTr="007D3E55">
        <w:trPr>
          <w:trHeight w:val="227"/>
          <w:jc w:val="center"/>
        </w:trPr>
        <w:tc>
          <w:tcPr>
            <w:tcW w:w="4395" w:type="dxa"/>
            <w:shd w:val="clear" w:color="auto" w:fill="auto"/>
            <w:noWrap/>
            <w:vAlign w:val="center"/>
          </w:tcPr>
          <w:p w14:paraId="02CDF062" w14:textId="1A0411E5"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18-29 </w:t>
            </w:r>
          </w:p>
        </w:tc>
        <w:tc>
          <w:tcPr>
            <w:tcW w:w="737" w:type="dxa"/>
            <w:shd w:val="clear" w:color="auto" w:fill="auto"/>
            <w:noWrap/>
            <w:vAlign w:val="center"/>
          </w:tcPr>
          <w:p w14:paraId="5E0D16F0" w14:textId="221D3507"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18.3</w:t>
            </w:r>
          </w:p>
        </w:tc>
        <w:tc>
          <w:tcPr>
            <w:tcW w:w="737" w:type="dxa"/>
            <w:shd w:val="clear" w:color="auto" w:fill="auto"/>
            <w:noWrap/>
            <w:vAlign w:val="center"/>
          </w:tcPr>
          <w:p w14:paraId="3735E655" w14:textId="558800FB"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14.3</w:t>
            </w:r>
          </w:p>
        </w:tc>
        <w:tc>
          <w:tcPr>
            <w:tcW w:w="737" w:type="dxa"/>
          </w:tcPr>
          <w:p w14:paraId="29D208FF" w14:textId="7D8391F3"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79AFE85D" w14:textId="549CFA6D"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6C722DCB" w14:textId="49FFB559"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08DD5347" w14:textId="2A72A59A"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2DD087DC" w14:textId="644DF4E5"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33F8DE30" w14:textId="1FF76188"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r>
      <w:tr w:rsidR="00AD06B8" w:rsidRPr="00B1043B" w14:paraId="0E3B8F54" w14:textId="6D70940D" w:rsidTr="007D3E55">
        <w:trPr>
          <w:trHeight w:val="227"/>
          <w:jc w:val="center"/>
        </w:trPr>
        <w:tc>
          <w:tcPr>
            <w:tcW w:w="4395" w:type="dxa"/>
            <w:shd w:val="clear" w:color="auto" w:fill="auto"/>
            <w:noWrap/>
            <w:vAlign w:val="center"/>
          </w:tcPr>
          <w:p w14:paraId="7035EA55" w14:textId="1332378E"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30-39 </w:t>
            </w:r>
          </w:p>
        </w:tc>
        <w:tc>
          <w:tcPr>
            <w:tcW w:w="737" w:type="dxa"/>
            <w:shd w:val="clear" w:color="auto" w:fill="auto"/>
            <w:noWrap/>
            <w:vAlign w:val="center"/>
          </w:tcPr>
          <w:p w14:paraId="71107C48" w14:textId="1C2DD5E7"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22.1</w:t>
            </w:r>
          </w:p>
        </w:tc>
        <w:tc>
          <w:tcPr>
            <w:tcW w:w="737" w:type="dxa"/>
            <w:shd w:val="clear" w:color="auto" w:fill="auto"/>
            <w:noWrap/>
            <w:vAlign w:val="center"/>
          </w:tcPr>
          <w:p w14:paraId="207CCF51" w14:textId="2573CD9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17.9</w:t>
            </w:r>
          </w:p>
        </w:tc>
        <w:tc>
          <w:tcPr>
            <w:tcW w:w="737" w:type="dxa"/>
          </w:tcPr>
          <w:p w14:paraId="6F2A2553" w14:textId="3B8314EF"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3EE6C542" w14:textId="254000EA"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362A423B" w14:textId="71DCEB1A"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12ECB4E8" w14:textId="0B47C550"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1DE4D744" w14:textId="1DB8E55D"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6F22FAE8" w14:textId="70656E0D"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r>
      <w:tr w:rsidR="00AD06B8" w:rsidRPr="00B1043B" w14:paraId="36367866" w14:textId="2C0080C2" w:rsidTr="007D3E55">
        <w:trPr>
          <w:trHeight w:val="227"/>
          <w:jc w:val="center"/>
        </w:trPr>
        <w:tc>
          <w:tcPr>
            <w:tcW w:w="4395" w:type="dxa"/>
            <w:shd w:val="clear" w:color="auto" w:fill="auto"/>
            <w:noWrap/>
            <w:vAlign w:val="center"/>
          </w:tcPr>
          <w:p w14:paraId="1DF63E58" w14:textId="2F89574C"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40-49 </w:t>
            </w:r>
          </w:p>
        </w:tc>
        <w:tc>
          <w:tcPr>
            <w:tcW w:w="737" w:type="dxa"/>
            <w:shd w:val="clear" w:color="auto" w:fill="auto"/>
            <w:noWrap/>
            <w:vAlign w:val="center"/>
          </w:tcPr>
          <w:p w14:paraId="345A8036" w14:textId="6F352DC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19.9</w:t>
            </w:r>
          </w:p>
        </w:tc>
        <w:tc>
          <w:tcPr>
            <w:tcW w:w="737" w:type="dxa"/>
            <w:shd w:val="clear" w:color="auto" w:fill="auto"/>
            <w:noWrap/>
            <w:vAlign w:val="center"/>
          </w:tcPr>
          <w:p w14:paraId="0EF570B6" w14:textId="662A068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17.3</w:t>
            </w:r>
          </w:p>
        </w:tc>
        <w:tc>
          <w:tcPr>
            <w:tcW w:w="737" w:type="dxa"/>
          </w:tcPr>
          <w:p w14:paraId="78F1A877" w14:textId="2EC6DFD4"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69D8DFD4" w14:textId="236FD844"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400FB8EF" w14:textId="43343822"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2A584A4D" w14:textId="5B6942A9"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18272BD0" w14:textId="5943D10A"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31C89B1D" w14:textId="7E3BEC25"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r>
      <w:tr w:rsidR="00AD06B8" w:rsidRPr="00B1043B" w14:paraId="12E4E776" w14:textId="77F36520" w:rsidTr="007D3E55">
        <w:trPr>
          <w:trHeight w:val="227"/>
          <w:jc w:val="center"/>
        </w:trPr>
        <w:tc>
          <w:tcPr>
            <w:tcW w:w="4395" w:type="dxa"/>
            <w:shd w:val="clear" w:color="auto" w:fill="auto"/>
            <w:noWrap/>
            <w:vAlign w:val="center"/>
          </w:tcPr>
          <w:p w14:paraId="62B5B725" w14:textId="2A1F2713"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50-59 </w:t>
            </w:r>
          </w:p>
        </w:tc>
        <w:tc>
          <w:tcPr>
            <w:tcW w:w="737" w:type="dxa"/>
            <w:shd w:val="clear" w:color="auto" w:fill="auto"/>
            <w:noWrap/>
            <w:vAlign w:val="center"/>
          </w:tcPr>
          <w:p w14:paraId="5F942002" w14:textId="4B8D1BC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16.3</w:t>
            </w:r>
          </w:p>
        </w:tc>
        <w:tc>
          <w:tcPr>
            <w:tcW w:w="737" w:type="dxa"/>
            <w:shd w:val="clear" w:color="auto" w:fill="auto"/>
            <w:noWrap/>
            <w:vAlign w:val="center"/>
          </w:tcPr>
          <w:p w14:paraId="509CD613" w14:textId="7F6F9C9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16.5</w:t>
            </w:r>
          </w:p>
        </w:tc>
        <w:tc>
          <w:tcPr>
            <w:tcW w:w="737" w:type="dxa"/>
          </w:tcPr>
          <w:p w14:paraId="2BCD7F94" w14:textId="1E859B0A"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05A42118" w14:textId="14C87894"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04963E69" w14:textId="455A5B93"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4F7B624D" w14:textId="702F3ADD"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4B77108B" w14:textId="19B74593"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31C285E7" w14:textId="5BDF385B"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r>
      <w:tr w:rsidR="00AD06B8" w:rsidRPr="00B1043B" w14:paraId="0C929556" w14:textId="0E97CDDB" w:rsidTr="007D3E55">
        <w:trPr>
          <w:trHeight w:val="227"/>
          <w:jc w:val="center"/>
        </w:trPr>
        <w:tc>
          <w:tcPr>
            <w:tcW w:w="4395" w:type="dxa"/>
            <w:shd w:val="clear" w:color="auto" w:fill="auto"/>
            <w:noWrap/>
            <w:vAlign w:val="center"/>
          </w:tcPr>
          <w:p w14:paraId="72905EE0" w14:textId="6F10D920"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60-69 </w:t>
            </w:r>
          </w:p>
        </w:tc>
        <w:tc>
          <w:tcPr>
            <w:tcW w:w="737" w:type="dxa"/>
            <w:shd w:val="clear" w:color="auto" w:fill="auto"/>
            <w:noWrap/>
            <w:vAlign w:val="center"/>
          </w:tcPr>
          <w:p w14:paraId="32B4CDC4" w14:textId="177AD01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14.2</w:t>
            </w:r>
          </w:p>
        </w:tc>
        <w:tc>
          <w:tcPr>
            <w:tcW w:w="737" w:type="dxa"/>
            <w:shd w:val="clear" w:color="auto" w:fill="auto"/>
            <w:noWrap/>
            <w:vAlign w:val="center"/>
          </w:tcPr>
          <w:p w14:paraId="5D46B7E3" w14:textId="5D8E277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16.7</w:t>
            </w:r>
          </w:p>
        </w:tc>
        <w:tc>
          <w:tcPr>
            <w:tcW w:w="737" w:type="dxa"/>
          </w:tcPr>
          <w:p w14:paraId="7D095794" w14:textId="06998C01"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6A71B9FB" w14:textId="69C6915E"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27F8BDB5" w14:textId="3677ED78"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70C1035A" w14:textId="5EF21895"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37AA87C3" w14:textId="26F4E32F"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24270541" w14:textId="1D81F113"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r>
      <w:tr w:rsidR="00AD06B8" w:rsidRPr="00B1043B" w14:paraId="2CDB92E5" w14:textId="0801580C" w:rsidTr="007D3E55">
        <w:trPr>
          <w:trHeight w:val="227"/>
          <w:jc w:val="center"/>
        </w:trPr>
        <w:tc>
          <w:tcPr>
            <w:tcW w:w="4395" w:type="dxa"/>
            <w:shd w:val="clear" w:color="auto" w:fill="auto"/>
            <w:noWrap/>
            <w:vAlign w:val="center"/>
          </w:tcPr>
          <w:p w14:paraId="6E77A9C7" w14:textId="1D54D7DF"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70+ </w:t>
            </w:r>
          </w:p>
        </w:tc>
        <w:tc>
          <w:tcPr>
            <w:tcW w:w="737" w:type="dxa"/>
            <w:shd w:val="clear" w:color="auto" w:fill="auto"/>
            <w:noWrap/>
            <w:vAlign w:val="center"/>
          </w:tcPr>
          <w:p w14:paraId="2D414C8E" w14:textId="1510873B"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9.4</w:t>
            </w:r>
          </w:p>
        </w:tc>
        <w:tc>
          <w:tcPr>
            <w:tcW w:w="737" w:type="dxa"/>
            <w:shd w:val="clear" w:color="auto" w:fill="auto"/>
            <w:noWrap/>
            <w:vAlign w:val="center"/>
          </w:tcPr>
          <w:p w14:paraId="3D22B93B" w14:textId="362092B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17.3</w:t>
            </w:r>
          </w:p>
        </w:tc>
        <w:tc>
          <w:tcPr>
            <w:tcW w:w="737" w:type="dxa"/>
          </w:tcPr>
          <w:p w14:paraId="7828D782" w14:textId="4B9CACC6"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51E09694" w14:textId="01C3A78E"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2FFD8B73" w14:textId="31DDF0FB"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369B7823" w14:textId="08A60657"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055C9DE7" w14:textId="1BBC4031"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c>
          <w:tcPr>
            <w:tcW w:w="737" w:type="dxa"/>
          </w:tcPr>
          <w:p w14:paraId="4D224976" w14:textId="1D0A1C9A" w:rsidR="00AD06B8" w:rsidRPr="00B1043B" w:rsidRDefault="00AD06B8" w:rsidP="00AD06B8">
            <w:pPr>
              <w:spacing w:after="0" w:line="228" w:lineRule="auto"/>
              <w:jc w:val="center"/>
              <w:rPr>
                <w:rFonts w:ascii="Arial" w:eastAsia="Times New Roman" w:hAnsi="Arial" w:cs="Arial"/>
                <w:color w:val="000000"/>
                <w:lang w:eastAsia="uk-UA"/>
              </w:rPr>
            </w:pPr>
            <w:r w:rsidRPr="004726FA">
              <w:rPr>
                <w:rFonts w:ascii="Arial" w:eastAsia="Times New Roman" w:hAnsi="Arial" w:cs="Arial"/>
                <w:color w:val="000000"/>
                <w:lang w:eastAsia="uk-UA"/>
              </w:rPr>
              <w:t>---</w:t>
            </w:r>
          </w:p>
        </w:tc>
      </w:tr>
      <w:tr w:rsidR="00AD06B8" w:rsidRPr="00B1043B" w14:paraId="3A47D733" w14:textId="37690397" w:rsidTr="00D04285">
        <w:trPr>
          <w:trHeight w:val="227"/>
          <w:jc w:val="center"/>
        </w:trPr>
        <w:tc>
          <w:tcPr>
            <w:tcW w:w="4395" w:type="dxa"/>
            <w:shd w:val="clear" w:color="auto" w:fill="9CC2E5" w:themeFill="accent1" w:themeFillTint="99"/>
            <w:noWrap/>
            <w:vAlign w:val="center"/>
          </w:tcPr>
          <w:p w14:paraId="7E9F260B" w14:textId="6A891597"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b/>
                <w:bCs/>
                <w:color w:val="000000"/>
                <w:kern w:val="0"/>
                <w:lang w:val="en-US" w:eastAsia="uk-UA"/>
                <w14:ligatures w14:val="none"/>
              </w:rPr>
              <w:t>Region</w:t>
            </w:r>
          </w:p>
        </w:tc>
        <w:tc>
          <w:tcPr>
            <w:tcW w:w="737" w:type="dxa"/>
            <w:shd w:val="clear" w:color="auto" w:fill="9CC2E5" w:themeFill="accent1" w:themeFillTint="99"/>
            <w:noWrap/>
            <w:vAlign w:val="center"/>
          </w:tcPr>
          <w:p w14:paraId="32B69BF2"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noWrap/>
            <w:vAlign w:val="center"/>
          </w:tcPr>
          <w:p w14:paraId="22896437"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0BD64888"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36A945E0"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16EA6C42"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52BB9BE2"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025819C0"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08E09CC4" w14:textId="77777777" w:rsidR="00AD06B8" w:rsidRPr="00B1043B" w:rsidRDefault="00AD06B8" w:rsidP="00AD06B8">
            <w:pPr>
              <w:spacing w:after="0" w:line="228" w:lineRule="auto"/>
              <w:jc w:val="center"/>
              <w:rPr>
                <w:rFonts w:ascii="Arial" w:eastAsia="Times New Roman" w:hAnsi="Arial" w:cs="Arial"/>
                <w:color w:val="000000"/>
                <w:lang w:eastAsia="uk-UA"/>
              </w:rPr>
            </w:pPr>
          </w:p>
        </w:tc>
      </w:tr>
      <w:tr w:rsidR="00AD06B8" w:rsidRPr="00B1043B" w14:paraId="564A232E" w14:textId="2BEABFA8" w:rsidTr="00D04285">
        <w:trPr>
          <w:trHeight w:val="227"/>
          <w:jc w:val="center"/>
        </w:trPr>
        <w:tc>
          <w:tcPr>
            <w:tcW w:w="4395" w:type="dxa"/>
            <w:shd w:val="clear" w:color="auto" w:fill="auto"/>
            <w:noWrap/>
            <w:vAlign w:val="center"/>
          </w:tcPr>
          <w:p w14:paraId="71179458" w14:textId="463CC8CB"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West</w:t>
            </w:r>
          </w:p>
        </w:tc>
        <w:tc>
          <w:tcPr>
            <w:tcW w:w="737" w:type="dxa"/>
            <w:shd w:val="clear" w:color="auto" w:fill="auto"/>
            <w:noWrap/>
            <w:vAlign w:val="center"/>
          </w:tcPr>
          <w:p w14:paraId="6EF88CB8" w14:textId="5029904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30.5</w:t>
            </w:r>
          </w:p>
        </w:tc>
        <w:tc>
          <w:tcPr>
            <w:tcW w:w="737" w:type="dxa"/>
            <w:shd w:val="clear" w:color="auto" w:fill="auto"/>
            <w:noWrap/>
            <w:vAlign w:val="center"/>
          </w:tcPr>
          <w:p w14:paraId="503B62C2" w14:textId="658FB5D9"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29.0</w:t>
            </w:r>
          </w:p>
        </w:tc>
        <w:tc>
          <w:tcPr>
            <w:tcW w:w="737" w:type="dxa"/>
            <w:vAlign w:val="center"/>
          </w:tcPr>
          <w:p w14:paraId="11488652" w14:textId="5540346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36.4</w:t>
            </w:r>
          </w:p>
        </w:tc>
        <w:tc>
          <w:tcPr>
            <w:tcW w:w="737" w:type="dxa"/>
            <w:vAlign w:val="center"/>
          </w:tcPr>
          <w:p w14:paraId="2655A319" w14:textId="1B28175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30.8</w:t>
            </w:r>
          </w:p>
        </w:tc>
        <w:tc>
          <w:tcPr>
            <w:tcW w:w="737" w:type="dxa"/>
            <w:vAlign w:val="center"/>
          </w:tcPr>
          <w:p w14:paraId="3E5ECF79" w14:textId="6C13FAA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28.6</w:t>
            </w:r>
          </w:p>
        </w:tc>
        <w:tc>
          <w:tcPr>
            <w:tcW w:w="737" w:type="dxa"/>
            <w:vAlign w:val="center"/>
          </w:tcPr>
          <w:p w14:paraId="67C76031" w14:textId="5583022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29.6</w:t>
            </w:r>
          </w:p>
        </w:tc>
        <w:tc>
          <w:tcPr>
            <w:tcW w:w="737" w:type="dxa"/>
            <w:vAlign w:val="center"/>
          </w:tcPr>
          <w:p w14:paraId="66C23664" w14:textId="1DF56769"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26.4</w:t>
            </w:r>
          </w:p>
        </w:tc>
        <w:tc>
          <w:tcPr>
            <w:tcW w:w="737" w:type="dxa"/>
            <w:vAlign w:val="center"/>
          </w:tcPr>
          <w:p w14:paraId="43AD82C7" w14:textId="6A8CDC3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25.8</w:t>
            </w:r>
          </w:p>
        </w:tc>
      </w:tr>
      <w:tr w:rsidR="00AD06B8" w:rsidRPr="00B1043B" w14:paraId="6C5F43D0" w14:textId="727EEE12" w:rsidTr="00D04285">
        <w:trPr>
          <w:trHeight w:val="227"/>
          <w:jc w:val="center"/>
        </w:trPr>
        <w:tc>
          <w:tcPr>
            <w:tcW w:w="4395" w:type="dxa"/>
            <w:shd w:val="clear" w:color="auto" w:fill="auto"/>
            <w:noWrap/>
            <w:vAlign w:val="center"/>
          </w:tcPr>
          <w:p w14:paraId="75348DD3" w14:textId="23CAE18C"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Center</w:t>
            </w:r>
          </w:p>
        </w:tc>
        <w:tc>
          <w:tcPr>
            <w:tcW w:w="737" w:type="dxa"/>
            <w:shd w:val="clear" w:color="auto" w:fill="auto"/>
            <w:noWrap/>
            <w:vAlign w:val="center"/>
          </w:tcPr>
          <w:p w14:paraId="47DBF0DE" w14:textId="38E834B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36.2</w:t>
            </w:r>
          </w:p>
        </w:tc>
        <w:tc>
          <w:tcPr>
            <w:tcW w:w="737" w:type="dxa"/>
            <w:shd w:val="clear" w:color="auto" w:fill="auto"/>
            <w:noWrap/>
            <w:vAlign w:val="center"/>
          </w:tcPr>
          <w:p w14:paraId="5BB44904" w14:textId="3F3B466B"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37.9</w:t>
            </w:r>
          </w:p>
        </w:tc>
        <w:tc>
          <w:tcPr>
            <w:tcW w:w="737" w:type="dxa"/>
            <w:vAlign w:val="center"/>
          </w:tcPr>
          <w:p w14:paraId="2E620C86" w14:textId="60094CF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33.6</w:t>
            </w:r>
          </w:p>
        </w:tc>
        <w:tc>
          <w:tcPr>
            <w:tcW w:w="737" w:type="dxa"/>
            <w:vAlign w:val="center"/>
          </w:tcPr>
          <w:p w14:paraId="02874401" w14:textId="5FDA6E4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39.2</w:t>
            </w:r>
          </w:p>
        </w:tc>
        <w:tc>
          <w:tcPr>
            <w:tcW w:w="737" w:type="dxa"/>
            <w:vAlign w:val="center"/>
          </w:tcPr>
          <w:p w14:paraId="1A488D3E" w14:textId="59C49B3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36.9</w:t>
            </w:r>
          </w:p>
        </w:tc>
        <w:tc>
          <w:tcPr>
            <w:tcW w:w="737" w:type="dxa"/>
            <w:vAlign w:val="center"/>
          </w:tcPr>
          <w:p w14:paraId="0A802A52" w14:textId="6684550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37.6</w:t>
            </w:r>
          </w:p>
        </w:tc>
        <w:tc>
          <w:tcPr>
            <w:tcW w:w="737" w:type="dxa"/>
            <w:vAlign w:val="center"/>
          </w:tcPr>
          <w:p w14:paraId="71E42FFA" w14:textId="7DBE5CD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36.8</w:t>
            </w:r>
          </w:p>
        </w:tc>
        <w:tc>
          <w:tcPr>
            <w:tcW w:w="737" w:type="dxa"/>
            <w:vAlign w:val="center"/>
          </w:tcPr>
          <w:p w14:paraId="5A117FC2" w14:textId="0AFC442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38.6</w:t>
            </w:r>
          </w:p>
        </w:tc>
      </w:tr>
      <w:tr w:rsidR="00AD06B8" w:rsidRPr="00B1043B" w14:paraId="7A49DEB7" w14:textId="6C5F0BB7" w:rsidTr="00D04285">
        <w:trPr>
          <w:trHeight w:val="227"/>
          <w:jc w:val="center"/>
        </w:trPr>
        <w:tc>
          <w:tcPr>
            <w:tcW w:w="4395" w:type="dxa"/>
            <w:shd w:val="clear" w:color="auto" w:fill="auto"/>
            <w:noWrap/>
            <w:vAlign w:val="center"/>
          </w:tcPr>
          <w:p w14:paraId="1DB96D90" w14:textId="3774D535"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South</w:t>
            </w:r>
          </w:p>
        </w:tc>
        <w:tc>
          <w:tcPr>
            <w:tcW w:w="737" w:type="dxa"/>
            <w:shd w:val="clear" w:color="auto" w:fill="auto"/>
            <w:noWrap/>
            <w:vAlign w:val="center"/>
          </w:tcPr>
          <w:p w14:paraId="2B254032" w14:textId="0AD0424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24.5</w:t>
            </w:r>
          </w:p>
        </w:tc>
        <w:tc>
          <w:tcPr>
            <w:tcW w:w="737" w:type="dxa"/>
            <w:shd w:val="clear" w:color="auto" w:fill="auto"/>
            <w:noWrap/>
            <w:vAlign w:val="center"/>
          </w:tcPr>
          <w:p w14:paraId="4F1C9707" w14:textId="728C302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24.5</w:t>
            </w:r>
          </w:p>
        </w:tc>
        <w:tc>
          <w:tcPr>
            <w:tcW w:w="737" w:type="dxa"/>
            <w:vAlign w:val="center"/>
          </w:tcPr>
          <w:p w14:paraId="16DAD1B8" w14:textId="072134F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24.8</w:t>
            </w:r>
          </w:p>
        </w:tc>
        <w:tc>
          <w:tcPr>
            <w:tcW w:w="737" w:type="dxa"/>
            <w:vAlign w:val="center"/>
          </w:tcPr>
          <w:p w14:paraId="63AC4214" w14:textId="1FFADDD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24.4</w:t>
            </w:r>
          </w:p>
        </w:tc>
        <w:tc>
          <w:tcPr>
            <w:tcW w:w="737" w:type="dxa"/>
            <w:vAlign w:val="center"/>
          </w:tcPr>
          <w:p w14:paraId="626FE8FB" w14:textId="761DA50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24.7</w:t>
            </w:r>
          </w:p>
        </w:tc>
        <w:tc>
          <w:tcPr>
            <w:tcW w:w="737" w:type="dxa"/>
            <w:vAlign w:val="center"/>
          </w:tcPr>
          <w:p w14:paraId="15516E4F" w14:textId="6A51A7A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23.3</w:t>
            </w:r>
          </w:p>
        </w:tc>
        <w:tc>
          <w:tcPr>
            <w:tcW w:w="737" w:type="dxa"/>
            <w:vAlign w:val="center"/>
          </w:tcPr>
          <w:p w14:paraId="700185DE" w14:textId="599AB4D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25.2</w:t>
            </w:r>
          </w:p>
        </w:tc>
        <w:tc>
          <w:tcPr>
            <w:tcW w:w="737" w:type="dxa"/>
            <w:vAlign w:val="center"/>
          </w:tcPr>
          <w:p w14:paraId="05798632" w14:textId="1F17CAB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24.6</w:t>
            </w:r>
          </w:p>
        </w:tc>
      </w:tr>
      <w:tr w:rsidR="00AD06B8" w:rsidRPr="00B1043B" w14:paraId="06F384CE" w14:textId="221DD90C" w:rsidTr="00D04285">
        <w:trPr>
          <w:trHeight w:val="227"/>
          <w:jc w:val="center"/>
        </w:trPr>
        <w:tc>
          <w:tcPr>
            <w:tcW w:w="4395" w:type="dxa"/>
            <w:shd w:val="clear" w:color="auto" w:fill="auto"/>
            <w:noWrap/>
            <w:vAlign w:val="center"/>
          </w:tcPr>
          <w:p w14:paraId="7EF20425" w14:textId="3F186241"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East</w:t>
            </w:r>
          </w:p>
        </w:tc>
        <w:tc>
          <w:tcPr>
            <w:tcW w:w="737" w:type="dxa"/>
            <w:shd w:val="clear" w:color="auto" w:fill="auto"/>
            <w:noWrap/>
            <w:vAlign w:val="center"/>
          </w:tcPr>
          <w:p w14:paraId="7831D371" w14:textId="6EC95E1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8.8</w:t>
            </w:r>
          </w:p>
        </w:tc>
        <w:tc>
          <w:tcPr>
            <w:tcW w:w="737" w:type="dxa"/>
            <w:shd w:val="clear" w:color="auto" w:fill="auto"/>
            <w:noWrap/>
            <w:vAlign w:val="center"/>
          </w:tcPr>
          <w:p w14:paraId="2A897D14" w14:textId="3E2BA9B7"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8.6</w:t>
            </w:r>
          </w:p>
        </w:tc>
        <w:tc>
          <w:tcPr>
            <w:tcW w:w="737" w:type="dxa"/>
            <w:vAlign w:val="center"/>
          </w:tcPr>
          <w:p w14:paraId="779038CF" w14:textId="2C1ABA0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5.3</w:t>
            </w:r>
          </w:p>
        </w:tc>
        <w:tc>
          <w:tcPr>
            <w:tcW w:w="737" w:type="dxa"/>
            <w:vAlign w:val="center"/>
          </w:tcPr>
          <w:p w14:paraId="72E06784" w14:textId="185EA11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5.7</w:t>
            </w:r>
          </w:p>
        </w:tc>
        <w:tc>
          <w:tcPr>
            <w:tcW w:w="737" w:type="dxa"/>
            <w:vAlign w:val="center"/>
          </w:tcPr>
          <w:p w14:paraId="25F018C8" w14:textId="0157ACD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9.8</w:t>
            </w:r>
          </w:p>
        </w:tc>
        <w:tc>
          <w:tcPr>
            <w:tcW w:w="737" w:type="dxa"/>
            <w:vAlign w:val="center"/>
          </w:tcPr>
          <w:p w14:paraId="6E1C73A1" w14:textId="1B8E0BF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9.5</w:t>
            </w:r>
          </w:p>
        </w:tc>
        <w:tc>
          <w:tcPr>
            <w:tcW w:w="737" w:type="dxa"/>
            <w:vAlign w:val="center"/>
          </w:tcPr>
          <w:p w14:paraId="548CD243" w14:textId="336D0EF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11.7</w:t>
            </w:r>
          </w:p>
        </w:tc>
        <w:tc>
          <w:tcPr>
            <w:tcW w:w="737" w:type="dxa"/>
            <w:vAlign w:val="center"/>
          </w:tcPr>
          <w:p w14:paraId="396B2809" w14:textId="79E40D1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11.0</w:t>
            </w:r>
          </w:p>
        </w:tc>
      </w:tr>
      <w:tr w:rsidR="00AD06B8" w:rsidRPr="00B1043B" w14:paraId="21B8A88F" w14:textId="5EEBB6FC" w:rsidTr="00D04285">
        <w:trPr>
          <w:trHeight w:val="227"/>
          <w:jc w:val="center"/>
        </w:trPr>
        <w:tc>
          <w:tcPr>
            <w:tcW w:w="4395" w:type="dxa"/>
            <w:shd w:val="clear" w:color="auto" w:fill="9CC2E5" w:themeFill="accent1" w:themeFillTint="99"/>
            <w:noWrap/>
            <w:vAlign w:val="center"/>
          </w:tcPr>
          <w:p w14:paraId="473A85A3" w14:textId="72A6DE8E"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b/>
                <w:bCs/>
                <w:color w:val="000000"/>
                <w:kern w:val="0"/>
                <w:lang w:val="en-US" w:eastAsia="uk-UA"/>
                <w14:ligatures w14:val="none"/>
              </w:rPr>
              <w:t>Settlement type</w:t>
            </w:r>
          </w:p>
        </w:tc>
        <w:tc>
          <w:tcPr>
            <w:tcW w:w="737" w:type="dxa"/>
            <w:shd w:val="clear" w:color="auto" w:fill="9CC2E5" w:themeFill="accent1" w:themeFillTint="99"/>
            <w:noWrap/>
            <w:vAlign w:val="center"/>
          </w:tcPr>
          <w:p w14:paraId="49818956"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noWrap/>
            <w:vAlign w:val="center"/>
          </w:tcPr>
          <w:p w14:paraId="097E93B1"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57F4B2E8"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618064AB"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15A2CDAA"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13D7D9F6"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5AD161DF"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2DA487FF" w14:textId="77777777" w:rsidR="00AD06B8" w:rsidRPr="00B1043B" w:rsidRDefault="00AD06B8" w:rsidP="00AD06B8">
            <w:pPr>
              <w:spacing w:after="0" w:line="228" w:lineRule="auto"/>
              <w:jc w:val="center"/>
              <w:rPr>
                <w:rFonts w:ascii="Arial" w:eastAsia="Times New Roman" w:hAnsi="Arial" w:cs="Arial"/>
                <w:color w:val="000000"/>
                <w:lang w:eastAsia="uk-UA"/>
              </w:rPr>
            </w:pPr>
          </w:p>
        </w:tc>
      </w:tr>
      <w:tr w:rsidR="00AD06B8" w:rsidRPr="00B1043B" w14:paraId="5A6E9172" w14:textId="1C020F44" w:rsidTr="00D04285">
        <w:trPr>
          <w:trHeight w:val="227"/>
          <w:jc w:val="center"/>
        </w:trPr>
        <w:tc>
          <w:tcPr>
            <w:tcW w:w="4395" w:type="dxa"/>
            <w:shd w:val="clear" w:color="auto" w:fill="auto"/>
            <w:noWrap/>
            <w:vAlign w:val="center"/>
          </w:tcPr>
          <w:p w14:paraId="44273976" w14:textId="6452C44D" w:rsidR="00AD06B8" w:rsidRPr="00B1043B" w:rsidRDefault="00AD06B8" w:rsidP="00AD06B8">
            <w:pPr>
              <w:spacing w:after="0" w:line="228" w:lineRule="auto"/>
              <w:rPr>
                <w:rFonts w:ascii="Arial" w:eastAsia="Times New Roman" w:hAnsi="Arial" w:cs="Arial"/>
                <w:b/>
                <w:bCs/>
                <w:color w:val="000000"/>
                <w:kern w:val="0"/>
                <w:lang w:eastAsia="uk-UA"/>
                <w14:ligatures w14:val="none"/>
              </w:rPr>
            </w:pPr>
            <w:r>
              <w:rPr>
                <w:rFonts w:ascii="Arial" w:eastAsia="Times New Roman" w:hAnsi="Arial" w:cs="Arial"/>
                <w:color w:val="000000"/>
                <w:kern w:val="0"/>
                <w:lang w:val="en-US" w:eastAsia="uk-UA"/>
                <w14:ligatures w14:val="none"/>
              </w:rPr>
              <w:t>Village</w:t>
            </w:r>
          </w:p>
        </w:tc>
        <w:tc>
          <w:tcPr>
            <w:tcW w:w="737" w:type="dxa"/>
            <w:shd w:val="clear" w:color="auto" w:fill="auto"/>
            <w:noWrap/>
            <w:vAlign w:val="center"/>
          </w:tcPr>
          <w:p w14:paraId="45F03E1F" w14:textId="3CD6BDA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30.2</w:t>
            </w:r>
          </w:p>
        </w:tc>
        <w:tc>
          <w:tcPr>
            <w:tcW w:w="737" w:type="dxa"/>
            <w:shd w:val="clear" w:color="auto" w:fill="auto"/>
            <w:noWrap/>
            <w:vAlign w:val="center"/>
          </w:tcPr>
          <w:p w14:paraId="2C8C04CD" w14:textId="15376C6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30.3</w:t>
            </w:r>
          </w:p>
        </w:tc>
        <w:tc>
          <w:tcPr>
            <w:tcW w:w="737" w:type="dxa"/>
            <w:vAlign w:val="center"/>
          </w:tcPr>
          <w:p w14:paraId="12A108A3" w14:textId="0A460A4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21.6</w:t>
            </w:r>
          </w:p>
        </w:tc>
        <w:tc>
          <w:tcPr>
            <w:tcW w:w="737" w:type="dxa"/>
            <w:vAlign w:val="center"/>
          </w:tcPr>
          <w:p w14:paraId="46D518BA" w14:textId="3C05FAD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27.0</w:t>
            </w:r>
          </w:p>
        </w:tc>
        <w:tc>
          <w:tcPr>
            <w:tcW w:w="737" w:type="dxa"/>
            <w:vAlign w:val="center"/>
          </w:tcPr>
          <w:p w14:paraId="7822644B" w14:textId="4C76211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30.9</w:t>
            </w:r>
          </w:p>
        </w:tc>
        <w:tc>
          <w:tcPr>
            <w:tcW w:w="737" w:type="dxa"/>
            <w:vAlign w:val="center"/>
          </w:tcPr>
          <w:p w14:paraId="16105E13" w14:textId="6AE1492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34.0</w:t>
            </w:r>
          </w:p>
        </w:tc>
        <w:tc>
          <w:tcPr>
            <w:tcW w:w="737" w:type="dxa"/>
            <w:vAlign w:val="center"/>
          </w:tcPr>
          <w:p w14:paraId="0CF5C57D" w14:textId="5FC01B0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31.8</w:t>
            </w:r>
          </w:p>
        </w:tc>
        <w:tc>
          <w:tcPr>
            <w:tcW w:w="737" w:type="dxa"/>
            <w:vAlign w:val="center"/>
          </w:tcPr>
          <w:p w14:paraId="4BA603EE" w14:textId="67DAE9C9"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38.2</w:t>
            </w:r>
          </w:p>
        </w:tc>
      </w:tr>
      <w:tr w:rsidR="00AD06B8" w:rsidRPr="00B1043B" w14:paraId="060587A1" w14:textId="3AF1B227" w:rsidTr="00D04285">
        <w:trPr>
          <w:trHeight w:val="227"/>
          <w:jc w:val="center"/>
        </w:trPr>
        <w:tc>
          <w:tcPr>
            <w:tcW w:w="4395" w:type="dxa"/>
            <w:shd w:val="clear" w:color="auto" w:fill="auto"/>
            <w:noWrap/>
            <w:vAlign w:val="center"/>
          </w:tcPr>
          <w:p w14:paraId="5ECEBA86" w14:textId="32BF3ACE"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UTV</w:t>
            </w:r>
            <w:r w:rsidRPr="00B04226">
              <w:rPr>
                <w:rFonts w:ascii="Arial" w:eastAsia="Times New Roman" w:hAnsi="Arial" w:cs="Arial"/>
                <w:color w:val="000000"/>
                <w:kern w:val="0"/>
                <w:lang w:val="en-US" w:eastAsia="uk-UA"/>
                <w14:ligatures w14:val="none"/>
              </w:rPr>
              <w:t xml:space="preserve"> / </w:t>
            </w:r>
            <w:r>
              <w:rPr>
                <w:rFonts w:ascii="Arial" w:eastAsia="Times New Roman" w:hAnsi="Arial" w:cs="Arial"/>
                <w:color w:val="000000"/>
                <w:kern w:val="0"/>
                <w:lang w:val="en-US" w:eastAsia="uk-UA"/>
                <w14:ligatures w14:val="none"/>
              </w:rPr>
              <w:t>town up to 20K</w:t>
            </w:r>
          </w:p>
        </w:tc>
        <w:tc>
          <w:tcPr>
            <w:tcW w:w="737" w:type="dxa"/>
            <w:shd w:val="clear" w:color="auto" w:fill="auto"/>
            <w:noWrap/>
            <w:vAlign w:val="center"/>
          </w:tcPr>
          <w:p w14:paraId="244AA2CA" w14:textId="5447ADF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10.2</w:t>
            </w:r>
          </w:p>
        </w:tc>
        <w:tc>
          <w:tcPr>
            <w:tcW w:w="737" w:type="dxa"/>
            <w:shd w:val="clear" w:color="auto" w:fill="auto"/>
            <w:noWrap/>
            <w:vAlign w:val="center"/>
          </w:tcPr>
          <w:p w14:paraId="5E53E7D6" w14:textId="5CE9D6C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10.8</w:t>
            </w:r>
          </w:p>
        </w:tc>
        <w:tc>
          <w:tcPr>
            <w:tcW w:w="737" w:type="dxa"/>
            <w:vAlign w:val="center"/>
          </w:tcPr>
          <w:p w14:paraId="53F1EF62" w14:textId="11E1D91B"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5.3</w:t>
            </w:r>
          </w:p>
        </w:tc>
        <w:tc>
          <w:tcPr>
            <w:tcW w:w="737" w:type="dxa"/>
            <w:vAlign w:val="center"/>
          </w:tcPr>
          <w:p w14:paraId="037958FF" w14:textId="20528C7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10.1</w:t>
            </w:r>
          </w:p>
        </w:tc>
        <w:tc>
          <w:tcPr>
            <w:tcW w:w="737" w:type="dxa"/>
            <w:vAlign w:val="center"/>
          </w:tcPr>
          <w:p w14:paraId="6157F2AB" w14:textId="19E493A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11.6</w:t>
            </w:r>
          </w:p>
        </w:tc>
        <w:tc>
          <w:tcPr>
            <w:tcW w:w="737" w:type="dxa"/>
            <w:vAlign w:val="center"/>
          </w:tcPr>
          <w:p w14:paraId="654C6333" w14:textId="7100DA8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11.7</w:t>
            </w:r>
          </w:p>
        </w:tc>
        <w:tc>
          <w:tcPr>
            <w:tcW w:w="737" w:type="dxa"/>
            <w:vAlign w:val="center"/>
          </w:tcPr>
          <w:p w14:paraId="3E867DFC" w14:textId="48CD93F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16.0</w:t>
            </w:r>
          </w:p>
        </w:tc>
        <w:tc>
          <w:tcPr>
            <w:tcW w:w="737" w:type="dxa"/>
            <w:vAlign w:val="center"/>
          </w:tcPr>
          <w:p w14:paraId="489BF9F3" w14:textId="11B13EE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8.0</w:t>
            </w:r>
          </w:p>
        </w:tc>
      </w:tr>
      <w:tr w:rsidR="00AD06B8" w:rsidRPr="00B1043B" w14:paraId="7725AFEC" w14:textId="22D0AB1B" w:rsidTr="00D04285">
        <w:trPr>
          <w:trHeight w:val="227"/>
          <w:jc w:val="center"/>
        </w:trPr>
        <w:tc>
          <w:tcPr>
            <w:tcW w:w="4395" w:type="dxa"/>
            <w:shd w:val="clear" w:color="auto" w:fill="auto"/>
            <w:noWrap/>
            <w:vAlign w:val="center"/>
          </w:tcPr>
          <w:p w14:paraId="1D30E87B" w14:textId="431882FA"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Town</w:t>
            </w:r>
            <w:r w:rsidRPr="00B04226">
              <w:rPr>
                <w:rFonts w:ascii="Arial" w:eastAsia="Times New Roman" w:hAnsi="Arial" w:cs="Arial"/>
                <w:color w:val="000000"/>
                <w:kern w:val="0"/>
                <w:lang w:val="en-US" w:eastAsia="uk-UA"/>
                <w14:ligatures w14:val="none"/>
              </w:rPr>
              <w:t xml:space="preserve"> 20-99</w:t>
            </w:r>
            <w:r>
              <w:rPr>
                <w:rFonts w:ascii="Arial" w:eastAsia="Times New Roman" w:hAnsi="Arial" w:cs="Arial"/>
                <w:color w:val="000000"/>
                <w:kern w:val="0"/>
                <w:lang w:val="en-US" w:eastAsia="uk-UA"/>
                <w14:ligatures w14:val="none"/>
              </w:rPr>
              <w:t>K</w:t>
            </w:r>
          </w:p>
        </w:tc>
        <w:tc>
          <w:tcPr>
            <w:tcW w:w="737" w:type="dxa"/>
            <w:shd w:val="clear" w:color="auto" w:fill="auto"/>
            <w:noWrap/>
            <w:vAlign w:val="center"/>
          </w:tcPr>
          <w:p w14:paraId="12C3582E" w14:textId="57C7AA5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11.6</w:t>
            </w:r>
          </w:p>
        </w:tc>
        <w:tc>
          <w:tcPr>
            <w:tcW w:w="737" w:type="dxa"/>
            <w:shd w:val="clear" w:color="auto" w:fill="auto"/>
            <w:noWrap/>
            <w:vAlign w:val="center"/>
          </w:tcPr>
          <w:p w14:paraId="6B1A8F36" w14:textId="21DDC35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11.8</w:t>
            </w:r>
          </w:p>
        </w:tc>
        <w:tc>
          <w:tcPr>
            <w:tcW w:w="737" w:type="dxa"/>
            <w:vAlign w:val="center"/>
          </w:tcPr>
          <w:p w14:paraId="74F4F4CA" w14:textId="539A9E6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10.3</w:t>
            </w:r>
          </w:p>
        </w:tc>
        <w:tc>
          <w:tcPr>
            <w:tcW w:w="737" w:type="dxa"/>
            <w:vAlign w:val="center"/>
          </w:tcPr>
          <w:p w14:paraId="745FD20E" w14:textId="6DBB435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11.2</w:t>
            </w:r>
          </w:p>
        </w:tc>
        <w:tc>
          <w:tcPr>
            <w:tcW w:w="737" w:type="dxa"/>
            <w:vAlign w:val="center"/>
          </w:tcPr>
          <w:p w14:paraId="1B0A59DA" w14:textId="441402E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12.3</w:t>
            </w:r>
          </w:p>
        </w:tc>
        <w:tc>
          <w:tcPr>
            <w:tcW w:w="737" w:type="dxa"/>
            <w:vAlign w:val="center"/>
          </w:tcPr>
          <w:p w14:paraId="3A40FDC1" w14:textId="4EBF3F4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12.7</w:t>
            </w:r>
          </w:p>
        </w:tc>
        <w:tc>
          <w:tcPr>
            <w:tcW w:w="737" w:type="dxa"/>
            <w:vAlign w:val="center"/>
          </w:tcPr>
          <w:p w14:paraId="6A53B1DF" w14:textId="19EBD3A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11.7</w:t>
            </w:r>
          </w:p>
        </w:tc>
        <w:tc>
          <w:tcPr>
            <w:tcW w:w="737" w:type="dxa"/>
            <w:vAlign w:val="center"/>
          </w:tcPr>
          <w:p w14:paraId="27DBB345" w14:textId="07235203"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12.2</w:t>
            </w:r>
          </w:p>
        </w:tc>
      </w:tr>
      <w:tr w:rsidR="00AD06B8" w:rsidRPr="00B1043B" w14:paraId="7DC0000B" w14:textId="32793030" w:rsidTr="00D04285">
        <w:trPr>
          <w:trHeight w:val="227"/>
          <w:jc w:val="center"/>
        </w:trPr>
        <w:tc>
          <w:tcPr>
            <w:tcW w:w="4395" w:type="dxa"/>
            <w:shd w:val="clear" w:color="auto" w:fill="auto"/>
            <w:noWrap/>
            <w:vAlign w:val="center"/>
          </w:tcPr>
          <w:p w14:paraId="7BDAE59F" w14:textId="38B344FF"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City</w:t>
            </w:r>
            <w:r w:rsidRPr="00B04226">
              <w:rPr>
                <w:rFonts w:ascii="Arial" w:eastAsia="Times New Roman" w:hAnsi="Arial" w:cs="Arial"/>
                <w:color w:val="000000"/>
                <w:kern w:val="0"/>
                <w:lang w:val="en-US" w:eastAsia="uk-UA"/>
                <w14:ligatures w14:val="none"/>
              </w:rPr>
              <w:t xml:space="preserve"> 100</w:t>
            </w:r>
            <w:r>
              <w:rPr>
                <w:rFonts w:ascii="Arial" w:eastAsia="Times New Roman" w:hAnsi="Arial" w:cs="Arial"/>
                <w:color w:val="000000"/>
                <w:kern w:val="0"/>
                <w:lang w:val="en-US" w:eastAsia="uk-UA"/>
                <w14:ligatures w14:val="none"/>
              </w:rPr>
              <w:t>K and more</w:t>
            </w:r>
          </w:p>
        </w:tc>
        <w:tc>
          <w:tcPr>
            <w:tcW w:w="737" w:type="dxa"/>
            <w:shd w:val="clear" w:color="auto" w:fill="auto"/>
            <w:noWrap/>
            <w:vAlign w:val="center"/>
          </w:tcPr>
          <w:p w14:paraId="317F018B" w14:textId="710DF43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48.0</w:t>
            </w:r>
          </w:p>
        </w:tc>
        <w:tc>
          <w:tcPr>
            <w:tcW w:w="737" w:type="dxa"/>
            <w:shd w:val="clear" w:color="auto" w:fill="auto"/>
            <w:noWrap/>
            <w:vAlign w:val="center"/>
          </w:tcPr>
          <w:p w14:paraId="706AF3CE" w14:textId="3F5F9603"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47.1</w:t>
            </w:r>
          </w:p>
        </w:tc>
        <w:tc>
          <w:tcPr>
            <w:tcW w:w="737" w:type="dxa"/>
            <w:vAlign w:val="center"/>
          </w:tcPr>
          <w:p w14:paraId="52181C86" w14:textId="510AC07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62.8</w:t>
            </w:r>
          </w:p>
        </w:tc>
        <w:tc>
          <w:tcPr>
            <w:tcW w:w="737" w:type="dxa"/>
            <w:vAlign w:val="center"/>
          </w:tcPr>
          <w:p w14:paraId="020B0FBC" w14:textId="2485703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51.7</w:t>
            </w:r>
          </w:p>
        </w:tc>
        <w:tc>
          <w:tcPr>
            <w:tcW w:w="737" w:type="dxa"/>
            <w:vAlign w:val="center"/>
          </w:tcPr>
          <w:p w14:paraId="7D67449C" w14:textId="2E2FAF0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45.2</w:t>
            </w:r>
          </w:p>
        </w:tc>
        <w:tc>
          <w:tcPr>
            <w:tcW w:w="737" w:type="dxa"/>
            <w:vAlign w:val="center"/>
          </w:tcPr>
          <w:p w14:paraId="6E3A7E45" w14:textId="765B45D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41.5</w:t>
            </w:r>
          </w:p>
        </w:tc>
        <w:tc>
          <w:tcPr>
            <w:tcW w:w="737" w:type="dxa"/>
            <w:vAlign w:val="center"/>
          </w:tcPr>
          <w:p w14:paraId="550B1F4A" w14:textId="2693F55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40.5</w:t>
            </w:r>
          </w:p>
        </w:tc>
        <w:tc>
          <w:tcPr>
            <w:tcW w:w="737" w:type="dxa"/>
            <w:vAlign w:val="center"/>
          </w:tcPr>
          <w:p w14:paraId="26BC4E66" w14:textId="1538048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41.6</w:t>
            </w:r>
          </w:p>
        </w:tc>
      </w:tr>
      <w:tr w:rsidR="00AD06B8" w:rsidRPr="00B1043B" w14:paraId="20B4BABF" w14:textId="211863D7" w:rsidTr="00D04285">
        <w:trPr>
          <w:trHeight w:val="227"/>
          <w:jc w:val="center"/>
        </w:trPr>
        <w:tc>
          <w:tcPr>
            <w:tcW w:w="4395" w:type="dxa"/>
            <w:shd w:val="clear" w:color="auto" w:fill="9CC2E5" w:themeFill="accent1" w:themeFillTint="99"/>
            <w:noWrap/>
            <w:vAlign w:val="center"/>
          </w:tcPr>
          <w:p w14:paraId="49CEA201" w14:textId="2C8CFC26"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b/>
                <w:bCs/>
                <w:color w:val="000000"/>
                <w:kern w:val="0"/>
                <w:lang w:val="en-US" w:eastAsia="uk-UA"/>
                <w14:ligatures w14:val="none"/>
              </w:rPr>
              <w:t>Family welfare</w:t>
            </w:r>
          </w:p>
        </w:tc>
        <w:tc>
          <w:tcPr>
            <w:tcW w:w="737" w:type="dxa"/>
            <w:shd w:val="clear" w:color="auto" w:fill="9CC2E5" w:themeFill="accent1" w:themeFillTint="99"/>
            <w:noWrap/>
            <w:vAlign w:val="center"/>
          </w:tcPr>
          <w:p w14:paraId="4EAC3122"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noWrap/>
            <w:vAlign w:val="center"/>
          </w:tcPr>
          <w:p w14:paraId="3EE5B6E0"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0DA57AD5"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2065ED7C"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0154790E"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3FBAFF34"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03DD4E67"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5C157718" w14:textId="77777777" w:rsidR="00AD06B8" w:rsidRPr="00B1043B" w:rsidRDefault="00AD06B8" w:rsidP="00AD06B8">
            <w:pPr>
              <w:spacing w:after="0" w:line="228" w:lineRule="auto"/>
              <w:jc w:val="center"/>
              <w:rPr>
                <w:rFonts w:ascii="Arial" w:eastAsia="Times New Roman" w:hAnsi="Arial" w:cs="Arial"/>
                <w:color w:val="000000"/>
                <w:lang w:eastAsia="uk-UA"/>
              </w:rPr>
            </w:pPr>
          </w:p>
        </w:tc>
      </w:tr>
      <w:tr w:rsidR="00AD06B8" w:rsidRPr="00B1043B" w14:paraId="4BB88F59" w14:textId="3E86BDF8" w:rsidTr="00D04285">
        <w:trPr>
          <w:trHeight w:val="227"/>
          <w:jc w:val="center"/>
        </w:trPr>
        <w:tc>
          <w:tcPr>
            <w:tcW w:w="4395" w:type="dxa"/>
            <w:shd w:val="clear" w:color="auto" w:fill="auto"/>
            <w:noWrap/>
            <w:vAlign w:val="center"/>
          </w:tcPr>
          <w:p w14:paraId="506CEEC1" w14:textId="41739DF7" w:rsidR="00AD06B8" w:rsidRPr="00B1043B" w:rsidRDefault="00AD06B8" w:rsidP="00AD06B8">
            <w:pPr>
              <w:spacing w:after="0" w:line="228" w:lineRule="auto"/>
              <w:rPr>
                <w:rFonts w:ascii="Arial" w:eastAsia="Times New Roman" w:hAnsi="Arial" w:cs="Arial"/>
                <w:b/>
                <w:bCs/>
                <w:color w:val="000000"/>
                <w:kern w:val="0"/>
                <w:lang w:eastAsia="uk-UA"/>
                <w14:ligatures w14:val="none"/>
              </w:rPr>
            </w:pPr>
            <w:r>
              <w:rPr>
                <w:rFonts w:ascii="Arial" w:eastAsia="Times New Roman" w:hAnsi="Arial" w:cs="Arial"/>
                <w:color w:val="000000"/>
                <w:kern w:val="0"/>
                <w:lang w:val="en-US" w:eastAsia="uk-UA"/>
                <w14:ligatures w14:val="none"/>
              </w:rPr>
              <w:t>Very low</w:t>
            </w:r>
          </w:p>
        </w:tc>
        <w:tc>
          <w:tcPr>
            <w:tcW w:w="737" w:type="dxa"/>
            <w:shd w:val="clear" w:color="auto" w:fill="auto"/>
            <w:noWrap/>
            <w:vAlign w:val="center"/>
          </w:tcPr>
          <w:p w14:paraId="4BD1C4F6" w14:textId="211203B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2.9</w:t>
            </w:r>
          </w:p>
        </w:tc>
        <w:tc>
          <w:tcPr>
            <w:tcW w:w="737" w:type="dxa"/>
            <w:shd w:val="clear" w:color="auto" w:fill="auto"/>
            <w:noWrap/>
            <w:vAlign w:val="center"/>
          </w:tcPr>
          <w:p w14:paraId="497E0103" w14:textId="4B261D9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7.3</w:t>
            </w:r>
          </w:p>
        </w:tc>
        <w:tc>
          <w:tcPr>
            <w:tcW w:w="737" w:type="dxa"/>
            <w:vAlign w:val="center"/>
          </w:tcPr>
          <w:p w14:paraId="01F99C4C" w14:textId="1049D89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2.3</w:t>
            </w:r>
          </w:p>
        </w:tc>
        <w:tc>
          <w:tcPr>
            <w:tcW w:w="737" w:type="dxa"/>
            <w:vAlign w:val="center"/>
          </w:tcPr>
          <w:p w14:paraId="5FEDB8AB" w14:textId="7C07BFB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2.6</w:t>
            </w:r>
          </w:p>
        </w:tc>
        <w:tc>
          <w:tcPr>
            <w:tcW w:w="737" w:type="dxa"/>
            <w:vAlign w:val="center"/>
          </w:tcPr>
          <w:p w14:paraId="3DD266A5" w14:textId="5052068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3.5</w:t>
            </w:r>
          </w:p>
        </w:tc>
        <w:tc>
          <w:tcPr>
            <w:tcW w:w="737" w:type="dxa"/>
            <w:vAlign w:val="center"/>
          </w:tcPr>
          <w:p w14:paraId="52329C4C" w14:textId="75D039A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6.3</w:t>
            </w:r>
          </w:p>
        </w:tc>
        <w:tc>
          <w:tcPr>
            <w:tcW w:w="737" w:type="dxa"/>
            <w:vAlign w:val="center"/>
          </w:tcPr>
          <w:p w14:paraId="7AA2FB34" w14:textId="503FF39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11.6</w:t>
            </w:r>
          </w:p>
        </w:tc>
        <w:tc>
          <w:tcPr>
            <w:tcW w:w="737" w:type="dxa"/>
            <w:vAlign w:val="center"/>
          </w:tcPr>
          <w:p w14:paraId="598BF3CC" w14:textId="4070A58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7.1</w:t>
            </w:r>
          </w:p>
        </w:tc>
      </w:tr>
      <w:tr w:rsidR="00AD06B8" w:rsidRPr="00B1043B" w14:paraId="765AB287" w14:textId="6914C754" w:rsidTr="00D04285">
        <w:trPr>
          <w:trHeight w:val="227"/>
          <w:jc w:val="center"/>
        </w:trPr>
        <w:tc>
          <w:tcPr>
            <w:tcW w:w="4395" w:type="dxa"/>
            <w:shd w:val="clear" w:color="auto" w:fill="auto"/>
            <w:noWrap/>
            <w:vAlign w:val="center"/>
          </w:tcPr>
          <w:p w14:paraId="02602725" w14:textId="4489830A"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Low</w:t>
            </w:r>
          </w:p>
        </w:tc>
        <w:tc>
          <w:tcPr>
            <w:tcW w:w="737" w:type="dxa"/>
            <w:shd w:val="clear" w:color="auto" w:fill="auto"/>
            <w:noWrap/>
            <w:vAlign w:val="center"/>
          </w:tcPr>
          <w:p w14:paraId="3998FD36" w14:textId="3C8ACBF7"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27.5</w:t>
            </w:r>
          </w:p>
        </w:tc>
        <w:tc>
          <w:tcPr>
            <w:tcW w:w="737" w:type="dxa"/>
            <w:shd w:val="clear" w:color="auto" w:fill="auto"/>
            <w:noWrap/>
            <w:vAlign w:val="center"/>
          </w:tcPr>
          <w:p w14:paraId="3D36C879" w14:textId="33BF84B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35.9</w:t>
            </w:r>
          </w:p>
        </w:tc>
        <w:tc>
          <w:tcPr>
            <w:tcW w:w="737" w:type="dxa"/>
            <w:vAlign w:val="center"/>
          </w:tcPr>
          <w:p w14:paraId="79B5AB36" w14:textId="555447D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14.3</w:t>
            </w:r>
          </w:p>
        </w:tc>
        <w:tc>
          <w:tcPr>
            <w:tcW w:w="737" w:type="dxa"/>
            <w:vAlign w:val="center"/>
          </w:tcPr>
          <w:p w14:paraId="49762DFA" w14:textId="1D54BC47"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23.9</w:t>
            </w:r>
          </w:p>
        </w:tc>
        <w:tc>
          <w:tcPr>
            <w:tcW w:w="737" w:type="dxa"/>
            <w:vAlign w:val="center"/>
          </w:tcPr>
          <w:p w14:paraId="55CEB74C" w14:textId="56C7B9F9"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28.1</w:t>
            </w:r>
          </w:p>
        </w:tc>
        <w:tc>
          <w:tcPr>
            <w:tcW w:w="737" w:type="dxa"/>
            <w:vAlign w:val="center"/>
          </w:tcPr>
          <w:p w14:paraId="5D2FC2C5" w14:textId="4736588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35.5</w:t>
            </w:r>
          </w:p>
        </w:tc>
        <w:tc>
          <w:tcPr>
            <w:tcW w:w="737" w:type="dxa"/>
            <w:vAlign w:val="center"/>
          </w:tcPr>
          <w:p w14:paraId="0C4FF6EE" w14:textId="0AF003E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45.4</w:t>
            </w:r>
          </w:p>
        </w:tc>
        <w:tc>
          <w:tcPr>
            <w:tcW w:w="737" w:type="dxa"/>
            <w:vAlign w:val="center"/>
          </w:tcPr>
          <w:p w14:paraId="72C0C97F" w14:textId="34D34163"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51.1</w:t>
            </w:r>
          </w:p>
        </w:tc>
      </w:tr>
      <w:tr w:rsidR="00AD06B8" w:rsidRPr="00B1043B" w14:paraId="74FEF76E" w14:textId="68FF0073" w:rsidTr="00D04285">
        <w:trPr>
          <w:trHeight w:val="227"/>
          <w:jc w:val="center"/>
        </w:trPr>
        <w:tc>
          <w:tcPr>
            <w:tcW w:w="4395" w:type="dxa"/>
            <w:shd w:val="clear" w:color="auto" w:fill="auto"/>
            <w:noWrap/>
            <w:vAlign w:val="center"/>
          </w:tcPr>
          <w:p w14:paraId="107FCFAB" w14:textId="22C728CE"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Average</w:t>
            </w:r>
          </w:p>
        </w:tc>
        <w:tc>
          <w:tcPr>
            <w:tcW w:w="737" w:type="dxa"/>
            <w:shd w:val="clear" w:color="auto" w:fill="auto"/>
            <w:noWrap/>
            <w:vAlign w:val="center"/>
          </w:tcPr>
          <w:p w14:paraId="331F1D53" w14:textId="278045D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38.9</w:t>
            </w:r>
          </w:p>
        </w:tc>
        <w:tc>
          <w:tcPr>
            <w:tcW w:w="737" w:type="dxa"/>
            <w:shd w:val="clear" w:color="auto" w:fill="auto"/>
            <w:noWrap/>
            <w:vAlign w:val="center"/>
          </w:tcPr>
          <w:p w14:paraId="4BB4D623" w14:textId="7F03F88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33.7</w:t>
            </w:r>
          </w:p>
        </w:tc>
        <w:tc>
          <w:tcPr>
            <w:tcW w:w="737" w:type="dxa"/>
            <w:vAlign w:val="center"/>
          </w:tcPr>
          <w:p w14:paraId="7387E683" w14:textId="566278C9"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39.2</w:t>
            </w:r>
          </w:p>
        </w:tc>
        <w:tc>
          <w:tcPr>
            <w:tcW w:w="737" w:type="dxa"/>
            <w:vAlign w:val="center"/>
          </w:tcPr>
          <w:p w14:paraId="3FA31BB6" w14:textId="1AC088C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45.2</w:t>
            </w:r>
          </w:p>
        </w:tc>
        <w:tc>
          <w:tcPr>
            <w:tcW w:w="737" w:type="dxa"/>
            <w:vAlign w:val="center"/>
          </w:tcPr>
          <w:p w14:paraId="6F6AF326" w14:textId="674BA78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38.2</w:t>
            </w:r>
          </w:p>
        </w:tc>
        <w:tc>
          <w:tcPr>
            <w:tcW w:w="737" w:type="dxa"/>
            <w:vAlign w:val="center"/>
          </w:tcPr>
          <w:p w14:paraId="19C12A99" w14:textId="5C68096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38.0</w:t>
            </w:r>
          </w:p>
        </w:tc>
        <w:tc>
          <w:tcPr>
            <w:tcW w:w="737" w:type="dxa"/>
            <w:vAlign w:val="center"/>
          </w:tcPr>
          <w:p w14:paraId="228BFBDC" w14:textId="1E3E1A0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27.0</w:t>
            </w:r>
          </w:p>
        </w:tc>
        <w:tc>
          <w:tcPr>
            <w:tcW w:w="737" w:type="dxa"/>
            <w:vAlign w:val="center"/>
          </w:tcPr>
          <w:p w14:paraId="6F49FD50" w14:textId="4F783A7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24.4</w:t>
            </w:r>
          </w:p>
        </w:tc>
      </w:tr>
      <w:tr w:rsidR="00AD06B8" w:rsidRPr="00B1043B" w14:paraId="222FDD8C" w14:textId="0487D077" w:rsidTr="00D04285">
        <w:trPr>
          <w:trHeight w:val="227"/>
          <w:jc w:val="center"/>
        </w:trPr>
        <w:tc>
          <w:tcPr>
            <w:tcW w:w="4395" w:type="dxa"/>
            <w:shd w:val="clear" w:color="auto" w:fill="auto"/>
            <w:noWrap/>
            <w:vAlign w:val="center"/>
          </w:tcPr>
          <w:p w14:paraId="74673643" w14:textId="2222EDDB"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High</w:t>
            </w:r>
          </w:p>
        </w:tc>
        <w:tc>
          <w:tcPr>
            <w:tcW w:w="737" w:type="dxa"/>
            <w:shd w:val="clear" w:color="auto" w:fill="auto"/>
            <w:noWrap/>
            <w:vAlign w:val="center"/>
          </w:tcPr>
          <w:p w14:paraId="759DA6BF" w14:textId="526766C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27.7</w:t>
            </w:r>
          </w:p>
        </w:tc>
        <w:tc>
          <w:tcPr>
            <w:tcW w:w="737" w:type="dxa"/>
            <w:shd w:val="clear" w:color="auto" w:fill="auto"/>
            <w:noWrap/>
            <w:vAlign w:val="center"/>
          </w:tcPr>
          <w:p w14:paraId="3C12DFA7" w14:textId="63DEDD0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20.5</w:t>
            </w:r>
          </w:p>
        </w:tc>
        <w:tc>
          <w:tcPr>
            <w:tcW w:w="737" w:type="dxa"/>
            <w:vAlign w:val="center"/>
          </w:tcPr>
          <w:p w14:paraId="3B1AE3A8" w14:textId="77D2FFC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42.9</w:t>
            </w:r>
          </w:p>
        </w:tc>
        <w:tc>
          <w:tcPr>
            <w:tcW w:w="737" w:type="dxa"/>
            <w:vAlign w:val="center"/>
          </w:tcPr>
          <w:p w14:paraId="119C83A5" w14:textId="74AA8C9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25.4</w:t>
            </w:r>
          </w:p>
        </w:tc>
        <w:tc>
          <w:tcPr>
            <w:tcW w:w="737" w:type="dxa"/>
            <w:vAlign w:val="center"/>
          </w:tcPr>
          <w:p w14:paraId="3C72FBBA" w14:textId="4DE16CD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26.9</w:t>
            </w:r>
          </w:p>
        </w:tc>
        <w:tc>
          <w:tcPr>
            <w:tcW w:w="737" w:type="dxa"/>
            <w:vAlign w:val="center"/>
          </w:tcPr>
          <w:p w14:paraId="69551602" w14:textId="5C18DC5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17.7</w:t>
            </w:r>
          </w:p>
        </w:tc>
        <w:tc>
          <w:tcPr>
            <w:tcW w:w="737" w:type="dxa"/>
            <w:vAlign w:val="center"/>
          </w:tcPr>
          <w:p w14:paraId="003A2E16" w14:textId="40CA52A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13.9</w:t>
            </w:r>
          </w:p>
        </w:tc>
        <w:tc>
          <w:tcPr>
            <w:tcW w:w="737" w:type="dxa"/>
            <w:vAlign w:val="center"/>
          </w:tcPr>
          <w:p w14:paraId="5306AFEC" w14:textId="2CD157A3"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13.1</w:t>
            </w:r>
          </w:p>
        </w:tc>
      </w:tr>
      <w:tr w:rsidR="00AD06B8" w:rsidRPr="00B1043B" w14:paraId="2E455729" w14:textId="4297D7D6" w:rsidTr="00D04285">
        <w:trPr>
          <w:trHeight w:val="227"/>
          <w:jc w:val="center"/>
        </w:trPr>
        <w:tc>
          <w:tcPr>
            <w:tcW w:w="4395" w:type="dxa"/>
            <w:shd w:val="clear" w:color="auto" w:fill="auto"/>
            <w:noWrap/>
            <w:vAlign w:val="center"/>
          </w:tcPr>
          <w:p w14:paraId="21530892" w14:textId="277AFCC5"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Refuse</w:t>
            </w:r>
          </w:p>
        </w:tc>
        <w:tc>
          <w:tcPr>
            <w:tcW w:w="737" w:type="dxa"/>
            <w:shd w:val="clear" w:color="auto" w:fill="auto"/>
            <w:noWrap/>
            <w:vAlign w:val="center"/>
          </w:tcPr>
          <w:p w14:paraId="28794EEB" w14:textId="761BDDE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3.0</w:t>
            </w:r>
          </w:p>
        </w:tc>
        <w:tc>
          <w:tcPr>
            <w:tcW w:w="737" w:type="dxa"/>
            <w:shd w:val="clear" w:color="auto" w:fill="auto"/>
            <w:noWrap/>
            <w:vAlign w:val="center"/>
          </w:tcPr>
          <w:p w14:paraId="50D554C7" w14:textId="261DEBD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2.6</w:t>
            </w:r>
          </w:p>
        </w:tc>
        <w:tc>
          <w:tcPr>
            <w:tcW w:w="737" w:type="dxa"/>
            <w:vAlign w:val="center"/>
          </w:tcPr>
          <w:p w14:paraId="2322341B" w14:textId="64EE9FF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1.4</w:t>
            </w:r>
          </w:p>
        </w:tc>
        <w:tc>
          <w:tcPr>
            <w:tcW w:w="737" w:type="dxa"/>
            <w:vAlign w:val="center"/>
          </w:tcPr>
          <w:p w14:paraId="7235B32B" w14:textId="317B3A9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2.9</w:t>
            </w:r>
          </w:p>
        </w:tc>
        <w:tc>
          <w:tcPr>
            <w:tcW w:w="737" w:type="dxa"/>
            <w:vAlign w:val="center"/>
          </w:tcPr>
          <w:p w14:paraId="11275DC7" w14:textId="5F83A2B9"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3.3</w:t>
            </w:r>
          </w:p>
        </w:tc>
        <w:tc>
          <w:tcPr>
            <w:tcW w:w="737" w:type="dxa"/>
            <w:vAlign w:val="center"/>
          </w:tcPr>
          <w:p w14:paraId="56401292" w14:textId="5806745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2.5</w:t>
            </w:r>
          </w:p>
        </w:tc>
        <w:tc>
          <w:tcPr>
            <w:tcW w:w="737" w:type="dxa"/>
            <w:vAlign w:val="center"/>
          </w:tcPr>
          <w:p w14:paraId="73153F1B" w14:textId="0AA90A7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2.1</w:t>
            </w:r>
          </w:p>
        </w:tc>
        <w:tc>
          <w:tcPr>
            <w:tcW w:w="737" w:type="dxa"/>
            <w:vAlign w:val="center"/>
          </w:tcPr>
          <w:p w14:paraId="1122E75F" w14:textId="120426B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4.3</w:t>
            </w:r>
          </w:p>
        </w:tc>
      </w:tr>
    </w:tbl>
    <w:p w14:paraId="6D453674" w14:textId="5A4E628E" w:rsidR="0044538D" w:rsidRPr="00522996" w:rsidRDefault="0044538D" w:rsidP="0037432C">
      <w:pPr>
        <w:spacing w:before="120" w:after="120" w:line="276" w:lineRule="auto"/>
        <w:jc w:val="both"/>
        <w:rPr>
          <w:rFonts w:ascii="Arial" w:hAnsi="Arial" w:cs="Arial"/>
          <w:sz w:val="24"/>
          <w:szCs w:val="24"/>
          <w:highlight w:val="yellow"/>
        </w:rPr>
      </w:pPr>
    </w:p>
    <w:p w14:paraId="0C27CA44" w14:textId="6EBAC044" w:rsidR="0044538D" w:rsidRPr="00B1043B" w:rsidRDefault="0044538D" w:rsidP="0044538D">
      <w:pPr>
        <w:spacing w:before="120" w:after="120"/>
        <w:jc w:val="center"/>
        <w:rPr>
          <w:rFonts w:ascii="Arial" w:hAnsi="Arial" w:cs="Arial"/>
          <w:b/>
          <w:bCs/>
          <w:sz w:val="24"/>
          <w:szCs w:val="24"/>
        </w:rPr>
      </w:pPr>
      <w:r w:rsidRPr="00522996">
        <w:rPr>
          <w:rFonts w:ascii="Arial" w:hAnsi="Arial" w:cs="Arial"/>
          <w:sz w:val="24"/>
          <w:szCs w:val="24"/>
          <w:highlight w:val="yellow"/>
        </w:rPr>
        <w:br w:type="column"/>
      </w:r>
      <w:r w:rsidR="00AD06B8">
        <w:rPr>
          <w:rFonts w:ascii="Arial" w:hAnsi="Arial" w:cs="Arial"/>
          <w:b/>
          <w:bCs/>
          <w:sz w:val="24"/>
          <w:szCs w:val="24"/>
        </w:rPr>
        <w:lastRenderedPageBreak/>
        <w:t xml:space="preserve">Table </w:t>
      </w:r>
      <w:r w:rsidR="00AD06B8">
        <w:rPr>
          <w:rFonts w:ascii="Arial" w:hAnsi="Arial" w:cs="Arial"/>
          <w:b/>
          <w:bCs/>
          <w:sz w:val="24"/>
          <w:szCs w:val="24"/>
          <w:lang w:val="en-US"/>
        </w:rPr>
        <w:t>A</w:t>
      </w:r>
      <w:r w:rsidR="00AD06B8" w:rsidRPr="00B1043B">
        <w:rPr>
          <w:rFonts w:ascii="Arial" w:hAnsi="Arial" w:cs="Arial"/>
          <w:b/>
          <w:bCs/>
          <w:sz w:val="24"/>
          <w:szCs w:val="24"/>
        </w:rPr>
        <w:t>3. </w:t>
      </w:r>
      <w:r w:rsidR="00AD06B8" w:rsidRPr="00F13C2C">
        <w:rPr>
          <w:rFonts w:ascii="Arial" w:hAnsi="Arial" w:cs="Arial"/>
          <w:b/>
          <w:bCs/>
          <w:sz w:val="24"/>
          <w:szCs w:val="24"/>
          <w:lang w:val="en-US"/>
        </w:rPr>
        <w:t>Profile of respondents by region and type of settlement</w:t>
      </w:r>
    </w:p>
    <w:tbl>
      <w:tblPr>
        <w:tblW w:w="10291" w:type="dxa"/>
        <w:jc w:val="center"/>
        <w:tblBorders>
          <w:top w:val="single" w:sz="4" w:space="0" w:color="9CC2E5" w:themeColor="accent1" w:themeTint="99"/>
          <w:bottom w:val="single" w:sz="4" w:space="0" w:color="9CC2E5" w:themeColor="accent1" w:themeTint="99"/>
          <w:insideH w:val="single" w:sz="4" w:space="0" w:color="9CC2E5" w:themeColor="accent1" w:themeTint="99"/>
        </w:tblBorders>
        <w:tblLayout w:type="fixed"/>
        <w:tblLook w:val="04A0" w:firstRow="1" w:lastRow="0" w:firstColumn="1" w:lastColumn="0" w:noHBand="0" w:noVBand="1"/>
      </w:tblPr>
      <w:tblGrid>
        <w:gridCol w:w="4395"/>
        <w:gridCol w:w="737"/>
        <w:gridCol w:w="737"/>
        <w:gridCol w:w="737"/>
        <w:gridCol w:w="737"/>
        <w:gridCol w:w="737"/>
        <w:gridCol w:w="737"/>
        <w:gridCol w:w="737"/>
        <w:gridCol w:w="737"/>
      </w:tblGrid>
      <w:tr w:rsidR="00AD06B8" w:rsidRPr="00B1043B" w14:paraId="5EDD5E22" w14:textId="77777777" w:rsidTr="0044538D">
        <w:trPr>
          <w:cantSplit/>
          <w:trHeight w:val="1390"/>
          <w:tblHeader/>
          <w:jc w:val="center"/>
        </w:trPr>
        <w:tc>
          <w:tcPr>
            <w:tcW w:w="4395" w:type="dxa"/>
            <w:shd w:val="clear" w:color="auto" w:fill="5B9BD5" w:themeFill="accent1"/>
            <w:noWrap/>
            <w:vAlign w:val="center"/>
            <w:hideMark/>
          </w:tcPr>
          <w:p w14:paraId="6D873CA9" w14:textId="50C44DBA" w:rsidR="00AD06B8" w:rsidRPr="00B1043B" w:rsidRDefault="00AD06B8" w:rsidP="00AD06B8">
            <w:pPr>
              <w:spacing w:after="0" w:line="240" w:lineRule="auto"/>
              <w:jc w:val="center"/>
              <w:rPr>
                <w:rFonts w:ascii="Arial" w:eastAsia="Times New Roman" w:hAnsi="Arial" w:cs="Arial"/>
                <w:lang w:eastAsia="uk-UA"/>
              </w:rPr>
            </w:pPr>
            <w:r w:rsidRPr="00B1043B">
              <w:rPr>
                <w:rFonts w:ascii="Arial" w:eastAsia="Times New Roman" w:hAnsi="Arial" w:cs="Arial"/>
                <w:color w:val="FFFFFF" w:themeColor="background1"/>
                <w:lang w:eastAsia="uk-UA"/>
              </w:rPr>
              <w:t xml:space="preserve">% </w:t>
            </w:r>
            <w:r>
              <w:rPr>
                <w:rFonts w:ascii="Arial" w:eastAsia="Times New Roman" w:hAnsi="Arial" w:cs="Arial"/>
                <w:color w:val="FFFFFF" w:themeColor="background1"/>
                <w:lang w:val="en-US" w:eastAsia="uk-UA"/>
              </w:rPr>
              <w:t>in column</w:t>
            </w:r>
          </w:p>
        </w:tc>
        <w:tc>
          <w:tcPr>
            <w:tcW w:w="737" w:type="dxa"/>
            <w:tcBorders>
              <w:left w:val="nil"/>
              <w:right w:val="nil"/>
            </w:tcBorders>
            <w:shd w:val="clear" w:color="auto" w:fill="5B9BD5" w:themeFill="accent1"/>
            <w:noWrap/>
            <w:textDirection w:val="btLr"/>
            <w:vAlign w:val="center"/>
          </w:tcPr>
          <w:p w14:paraId="782F14CE" w14:textId="7D24BBE9"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Pr>
                <w:rFonts w:ascii="Arial" w:eastAsia="Times New Roman" w:hAnsi="Arial" w:cs="Arial"/>
                <w:b/>
                <w:bCs/>
                <w:color w:val="FFFFFF" w:themeColor="background1"/>
                <w:lang w:val="en-US" w:eastAsia="uk-UA"/>
              </w:rPr>
              <w:t>West</w:t>
            </w:r>
          </w:p>
        </w:tc>
        <w:tc>
          <w:tcPr>
            <w:tcW w:w="737" w:type="dxa"/>
            <w:tcBorders>
              <w:left w:val="nil"/>
              <w:right w:val="nil"/>
            </w:tcBorders>
            <w:shd w:val="clear" w:color="auto" w:fill="5B9BD5" w:themeFill="accent1"/>
            <w:noWrap/>
            <w:textDirection w:val="btLr"/>
            <w:vAlign w:val="center"/>
          </w:tcPr>
          <w:p w14:paraId="413E14F4" w14:textId="7B823F3C"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Pr>
                <w:rFonts w:ascii="Arial" w:eastAsia="Times New Roman" w:hAnsi="Arial" w:cs="Arial"/>
                <w:b/>
                <w:bCs/>
                <w:color w:val="FFFFFF" w:themeColor="background1"/>
                <w:lang w:val="en-US" w:eastAsia="uk-UA"/>
              </w:rPr>
              <w:t>Center</w:t>
            </w:r>
          </w:p>
        </w:tc>
        <w:tc>
          <w:tcPr>
            <w:tcW w:w="737" w:type="dxa"/>
            <w:tcBorders>
              <w:left w:val="nil"/>
              <w:right w:val="nil"/>
            </w:tcBorders>
            <w:shd w:val="clear" w:color="auto" w:fill="5B9BD5" w:themeFill="accent1"/>
            <w:textDirection w:val="btLr"/>
            <w:vAlign w:val="center"/>
          </w:tcPr>
          <w:p w14:paraId="05B6A0B2" w14:textId="55A1D00F"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Pr>
                <w:rFonts w:ascii="Arial" w:eastAsia="Times New Roman" w:hAnsi="Arial" w:cs="Arial"/>
                <w:b/>
                <w:bCs/>
                <w:color w:val="FFFFFF" w:themeColor="background1"/>
                <w:lang w:val="en-US" w:eastAsia="uk-UA"/>
              </w:rPr>
              <w:t>South</w:t>
            </w:r>
          </w:p>
        </w:tc>
        <w:tc>
          <w:tcPr>
            <w:tcW w:w="737" w:type="dxa"/>
            <w:tcBorders>
              <w:left w:val="nil"/>
              <w:right w:val="single" w:sz="4" w:space="0" w:color="BDD6EE" w:themeColor="accent1" w:themeTint="66"/>
            </w:tcBorders>
            <w:shd w:val="clear" w:color="auto" w:fill="5B9BD5" w:themeFill="accent1"/>
            <w:textDirection w:val="btLr"/>
            <w:vAlign w:val="center"/>
          </w:tcPr>
          <w:p w14:paraId="4A3F8E27" w14:textId="0FA9F046"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Pr>
                <w:rFonts w:ascii="Arial" w:eastAsia="Times New Roman" w:hAnsi="Arial" w:cs="Arial"/>
                <w:b/>
                <w:bCs/>
                <w:color w:val="FFFFFF" w:themeColor="background1"/>
                <w:lang w:val="en-US" w:eastAsia="uk-UA"/>
              </w:rPr>
              <w:t>East</w:t>
            </w:r>
          </w:p>
        </w:tc>
        <w:tc>
          <w:tcPr>
            <w:tcW w:w="737" w:type="dxa"/>
            <w:tcBorders>
              <w:left w:val="single" w:sz="4" w:space="0" w:color="BDD6EE" w:themeColor="accent1" w:themeTint="66"/>
              <w:right w:val="nil"/>
            </w:tcBorders>
            <w:shd w:val="clear" w:color="auto" w:fill="5B9BD5" w:themeFill="accent1"/>
            <w:textDirection w:val="btLr"/>
            <w:vAlign w:val="center"/>
          </w:tcPr>
          <w:p w14:paraId="033D3E92" w14:textId="37C0C5CA"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Pr>
                <w:rFonts w:ascii="Arial" w:eastAsia="Times New Roman" w:hAnsi="Arial" w:cs="Arial"/>
                <w:b/>
                <w:bCs/>
                <w:color w:val="FFFFFF" w:themeColor="background1"/>
                <w:lang w:val="en-US" w:eastAsia="uk-UA"/>
              </w:rPr>
              <w:t>Village</w:t>
            </w:r>
          </w:p>
        </w:tc>
        <w:tc>
          <w:tcPr>
            <w:tcW w:w="737" w:type="dxa"/>
            <w:tcBorders>
              <w:left w:val="nil"/>
              <w:right w:val="nil"/>
            </w:tcBorders>
            <w:shd w:val="clear" w:color="auto" w:fill="5B9BD5" w:themeFill="accent1"/>
            <w:textDirection w:val="btLr"/>
            <w:vAlign w:val="center"/>
          </w:tcPr>
          <w:p w14:paraId="5F9616B1" w14:textId="709E8979"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Pr>
                <w:rFonts w:ascii="Arial" w:eastAsia="Times New Roman" w:hAnsi="Arial" w:cs="Arial"/>
                <w:b/>
                <w:bCs/>
                <w:color w:val="FFFFFF" w:themeColor="background1"/>
                <w:lang w:val="en-US" w:eastAsia="uk-UA"/>
              </w:rPr>
              <w:t>UTV</w:t>
            </w:r>
            <w:r w:rsidRPr="00B04226">
              <w:rPr>
                <w:rFonts w:ascii="Arial" w:eastAsia="Times New Roman" w:hAnsi="Arial" w:cs="Arial"/>
                <w:b/>
                <w:bCs/>
                <w:color w:val="FFFFFF" w:themeColor="background1"/>
                <w:lang w:val="en-US" w:eastAsia="uk-UA"/>
              </w:rPr>
              <w:t xml:space="preserve"> / </w:t>
            </w:r>
            <w:r>
              <w:rPr>
                <w:rFonts w:ascii="Arial" w:eastAsia="Times New Roman" w:hAnsi="Arial" w:cs="Arial"/>
                <w:b/>
                <w:bCs/>
                <w:color w:val="FFFFFF" w:themeColor="background1"/>
                <w:lang w:val="en-US" w:eastAsia="uk-UA"/>
              </w:rPr>
              <w:t>up to 20K</w:t>
            </w:r>
          </w:p>
        </w:tc>
        <w:tc>
          <w:tcPr>
            <w:tcW w:w="737" w:type="dxa"/>
            <w:tcBorders>
              <w:left w:val="nil"/>
              <w:right w:val="nil"/>
            </w:tcBorders>
            <w:shd w:val="clear" w:color="auto" w:fill="5B9BD5" w:themeFill="accent1"/>
            <w:textDirection w:val="btLr"/>
            <w:vAlign w:val="center"/>
          </w:tcPr>
          <w:p w14:paraId="1BF1723A" w14:textId="43F89709"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Pr>
                <w:rFonts w:ascii="Arial" w:eastAsia="Times New Roman" w:hAnsi="Arial" w:cs="Arial"/>
                <w:b/>
                <w:bCs/>
                <w:color w:val="FFFFFF" w:themeColor="background1"/>
                <w:lang w:val="en-US" w:eastAsia="uk-UA"/>
              </w:rPr>
              <w:t>Town</w:t>
            </w:r>
            <w:r w:rsidRPr="00B04226">
              <w:rPr>
                <w:rFonts w:ascii="Arial" w:eastAsia="Times New Roman" w:hAnsi="Arial" w:cs="Arial"/>
                <w:b/>
                <w:bCs/>
                <w:color w:val="FFFFFF" w:themeColor="background1"/>
                <w:lang w:val="en-US" w:eastAsia="uk-UA"/>
              </w:rPr>
              <w:t xml:space="preserve"> 20-99</w:t>
            </w:r>
            <w:r>
              <w:rPr>
                <w:rFonts w:ascii="Arial" w:eastAsia="Times New Roman" w:hAnsi="Arial" w:cs="Arial"/>
                <w:b/>
                <w:bCs/>
                <w:color w:val="FFFFFF" w:themeColor="background1"/>
                <w:lang w:val="en-US" w:eastAsia="uk-UA"/>
              </w:rPr>
              <w:t>K</w:t>
            </w:r>
          </w:p>
        </w:tc>
        <w:tc>
          <w:tcPr>
            <w:tcW w:w="737" w:type="dxa"/>
            <w:tcBorders>
              <w:left w:val="nil"/>
              <w:right w:val="nil"/>
            </w:tcBorders>
            <w:shd w:val="clear" w:color="auto" w:fill="5B9BD5" w:themeFill="accent1"/>
            <w:textDirection w:val="btLr"/>
            <w:vAlign w:val="center"/>
          </w:tcPr>
          <w:p w14:paraId="18B7D119" w14:textId="1B88E1EC"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Pr>
                <w:rFonts w:ascii="Arial" w:eastAsia="Times New Roman" w:hAnsi="Arial" w:cs="Arial"/>
                <w:b/>
                <w:bCs/>
                <w:color w:val="FFFFFF" w:themeColor="background1"/>
                <w:lang w:val="en-US" w:eastAsia="uk-UA"/>
              </w:rPr>
              <w:t>City</w:t>
            </w:r>
            <w:r w:rsidRPr="00B04226">
              <w:rPr>
                <w:rFonts w:ascii="Arial" w:eastAsia="Times New Roman" w:hAnsi="Arial" w:cs="Arial"/>
                <w:b/>
                <w:bCs/>
                <w:color w:val="FFFFFF" w:themeColor="background1"/>
                <w:lang w:val="en-US" w:eastAsia="uk-UA"/>
              </w:rPr>
              <w:t xml:space="preserve"> 100</w:t>
            </w:r>
            <w:r>
              <w:rPr>
                <w:rFonts w:ascii="Arial" w:eastAsia="Times New Roman" w:hAnsi="Arial" w:cs="Arial"/>
                <w:b/>
                <w:bCs/>
                <w:color w:val="FFFFFF" w:themeColor="background1"/>
                <w:lang w:val="en-US" w:eastAsia="uk-UA"/>
              </w:rPr>
              <w:t>K</w:t>
            </w:r>
          </w:p>
        </w:tc>
      </w:tr>
      <w:tr w:rsidR="00AD06B8" w:rsidRPr="00B1043B" w14:paraId="7271417D" w14:textId="77777777" w:rsidTr="00EE3F9C">
        <w:trPr>
          <w:trHeight w:val="227"/>
          <w:jc w:val="center"/>
        </w:trPr>
        <w:tc>
          <w:tcPr>
            <w:tcW w:w="4395" w:type="dxa"/>
            <w:shd w:val="clear" w:color="auto" w:fill="9CC2E5" w:themeFill="accent1" w:themeFillTint="99"/>
            <w:noWrap/>
            <w:vAlign w:val="center"/>
          </w:tcPr>
          <w:p w14:paraId="6D712513" w14:textId="50FA9C54" w:rsidR="00AD06B8" w:rsidRPr="00B1043B" w:rsidRDefault="00AD06B8" w:rsidP="00AD06B8">
            <w:pPr>
              <w:spacing w:after="0" w:line="228" w:lineRule="auto"/>
              <w:rPr>
                <w:rFonts w:ascii="Arial" w:eastAsia="Times New Roman" w:hAnsi="Arial" w:cs="Arial"/>
                <w:b/>
                <w:bCs/>
                <w:color w:val="000000"/>
                <w:lang w:eastAsia="uk-UA"/>
              </w:rPr>
            </w:pPr>
            <w:r>
              <w:rPr>
                <w:rFonts w:ascii="Arial" w:eastAsia="Times New Roman" w:hAnsi="Arial" w:cs="Arial"/>
                <w:b/>
                <w:bCs/>
                <w:color w:val="000000"/>
                <w:lang w:val="en-US" w:eastAsia="uk-UA"/>
              </w:rPr>
              <w:t>Number of respondents</w:t>
            </w:r>
          </w:p>
        </w:tc>
        <w:tc>
          <w:tcPr>
            <w:tcW w:w="737" w:type="dxa"/>
            <w:shd w:val="clear" w:color="auto" w:fill="9CC2E5" w:themeFill="accent1" w:themeFillTint="99"/>
            <w:noWrap/>
            <w:vAlign w:val="center"/>
          </w:tcPr>
          <w:p w14:paraId="28A84B3B" w14:textId="18AAC1C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485</w:t>
            </w:r>
          </w:p>
        </w:tc>
        <w:tc>
          <w:tcPr>
            <w:tcW w:w="737" w:type="dxa"/>
            <w:shd w:val="clear" w:color="auto" w:fill="9CC2E5" w:themeFill="accent1" w:themeFillTint="99"/>
            <w:noWrap/>
            <w:vAlign w:val="center"/>
          </w:tcPr>
          <w:p w14:paraId="5B5ADDB0" w14:textId="69D96D5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895</w:t>
            </w:r>
          </w:p>
        </w:tc>
        <w:tc>
          <w:tcPr>
            <w:tcW w:w="737" w:type="dxa"/>
            <w:shd w:val="clear" w:color="auto" w:fill="9CC2E5" w:themeFill="accent1" w:themeFillTint="99"/>
            <w:vAlign w:val="center"/>
          </w:tcPr>
          <w:p w14:paraId="47F79F2D" w14:textId="5545D38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490</w:t>
            </w:r>
          </w:p>
        </w:tc>
        <w:tc>
          <w:tcPr>
            <w:tcW w:w="737" w:type="dxa"/>
            <w:shd w:val="clear" w:color="auto" w:fill="9CC2E5" w:themeFill="accent1" w:themeFillTint="99"/>
            <w:vAlign w:val="center"/>
          </w:tcPr>
          <w:p w14:paraId="01A24CF4" w14:textId="72D142E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159</w:t>
            </w:r>
          </w:p>
        </w:tc>
        <w:tc>
          <w:tcPr>
            <w:tcW w:w="737" w:type="dxa"/>
            <w:shd w:val="clear" w:color="auto" w:fill="9CC2E5" w:themeFill="accent1" w:themeFillTint="99"/>
            <w:vAlign w:val="center"/>
          </w:tcPr>
          <w:p w14:paraId="4A6EEAAE" w14:textId="610075B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424</w:t>
            </w:r>
          </w:p>
        </w:tc>
        <w:tc>
          <w:tcPr>
            <w:tcW w:w="737" w:type="dxa"/>
            <w:shd w:val="clear" w:color="auto" w:fill="9CC2E5" w:themeFill="accent1" w:themeFillTint="99"/>
            <w:vAlign w:val="center"/>
          </w:tcPr>
          <w:p w14:paraId="1C2DFE57" w14:textId="69B14A4B"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261</w:t>
            </w:r>
          </w:p>
        </w:tc>
        <w:tc>
          <w:tcPr>
            <w:tcW w:w="737" w:type="dxa"/>
            <w:shd w:val="clear" w:color="auto" w:fill="9CC2E5" w:themeFill="accent1" w:themeFillTint="99"/>
            <w:vAlign w:val="center"/>
          </w:tcPr>
          <w:p w14:paraId="2B83087A" w14:textId="517C046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285</w:t>
            </w:r>
          </w:p>
        </w:tc>
        <w:tc>
          <w:tcPr>
            <w:tcW w:w="737" w:type="dxa"/>
            <w:shd w:val="clear" w:color="auto" w:fill="9CC2E5" w:themeFill="accent1" w:themeFillTint="99"/>
            <w:vAlign w:val="center"/>
          </w:tcPr>
          <w:p w14:paraId="5CE904FD" w14:textId="1DC19F23"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1059</w:t>
            </w:r>
          </w:p>
        </w:tc>
      </w:tr>
      <w:tr w:rsidR="00AD06B8" w:rsidRPr="00B1043B" w14:paraId="5227080C" w14:textId="77777777" w:rsidTr="00F61641">
        <w:trPr>
          <w:trHeight w:val="227"/>
          <w:jc w:val="center"/>
        </w:trPr>
        <w:tc>
          <w:tcPr>
            <w:tcW w:w="4395" w:type="dxa"/>
            <w:shd w:val="clear" w:color="auto" w:fill="9CC2E5" w:themeFill="accent1" w:themeFillTint="99"/>
            <w:noWrap/>
            <w:vAlign w:val="center"/>
          </w:tcPr>
          <w:p w14:paraId="7DEA419B" w14:textId="364D933A" w:rsidR="00AD06B8" w:rsidRPr="00B1043B" w:rsidRDefault="00AD06B8" w:rsidP="00AD06B8">
            <w:pPr>
              <w:spacing w:after="0" w:line="228" w:lineRule="auto"/>
              <w:rPr>
                <w:rFonts w:ascii="Arial" w:eastAsia="Times New Roman" w:hAnsi="Arial" w:cs="Arial"/>
                <w:b/>
                <w:bCs/>
                <w:color w:val="000000"/>
                <w:lang w:eastAsia="uk-UA"/>
              </w:rPr>
            </w:pPr>
            <w:r>
              <w:rPr>
                <w:rFonts w:ascii="Arial" w:eastAsia="Times New Roman" w:hAnsi="Arial" w:cs="Arial"/>
                <w:b/>
                <w:bCs/>
                <w:color w:val="000000"/>
                <w:lang w:val="en-US" w:eastAsia="uk-UA"/>
              </w:rPr>
              <w:t>Margin of error</w:t>
            </w:r>
          </w:p>
        </w:tc>
        <w:tc>
          <w:tcPr>
            <w:tcW w:w="737" w:type="dxa"/>
            <w:shd w:val="clear" w:color="auto" w:fill="9CC2E5" w:themeFill="accent1" w:themeFillTint="99"/>
            <w:noWrap/>
            <w:vAlign w:val="center"/>
          </w:tcPr>
          <w:p w14:paraId="1EE3D86A" w14:textId="2802D2A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4.9</w:t>
            </w:r>
          </w:p>
        </w:tc>
        <w:tc>
          <w:tcPr>
            <w:tcW w:w="737" w:type="dxa"/>
            <w:shd w:val="clear" w:color="auto" w:fill="9CC2E5" w:themeFill="accent1" w:themeFillTint="99"/>
            <w:noWrap/>
            <w:vAlign w:val="center"/>
          </w:tcPr>
          <w:p w14:paraId="25F20CC9" w14:textId="0F5797A7"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3.6</w:t>
            </w:r>
          </w:p>
        </w:tc>
        <w:tc>
          <w:tcPr>
            <w:tcW w:w="737" w:type="dxa"/>
            <w:shd w:val="clear" w:color="auto" w:fill="9CC2E5" w:themeFill="accent1" w:themeFillTint="99"/>
            <w:vAlign w:val="center"/>
          </w:tcPr>
          <w:p w14:paraId="51E1504A" w14:textId="2E618C6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4.9</w:t>
            </w:r>
          </w:p>
        </w:tc>
        <w:tc>
          <w:tcPr>
            <w:tcW w:w="737" w:type="dxa"/>
            <w:shd w:val="clear" w:color="auto" w:fill="9CC2E5" w:themeFill="accent1" w:themeFillTint="99"/>
            <w:vAlign w:val="center"/>
          </w:tcPr>
          <w:p w14:paraId="4BD1F57B" w14:textId="6F532D3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8.5</w:t>
            </w:r>
          </w:p>
        </w:tc>
        <w:tc>
          <w:tcPr>
            <w:tcW w:w="737" w:type="dxa"/>
            <w:shd w:val="clear" w:color="auto" w:fill="9CC2E5" w:themeFill="accent1" w:themeFillTint="99"/>
            <w:vAlign w:val="center"/>
          </w:tcPr>
          <w:p w14:paraId="50C35E47" w14:textId="64FB92B7"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5.2</w:t>
            </w:r>
          </w:p>
        </w:tc>
        <w:tc>
          <w:tcPr>
            <w:tcW w:w="737" w:type="dxa"/>
            <w:shd w:val="clear" w:color="auto" w:fill="9CC2E5" w:themeFill="accent1" w:themeFillTint="99"/>
            <w:vAlign w:val="center"/>
          </w:tcPr>
          <w:p w14:paraId="7204A787" w14:textId="2238659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6.7</w:t>
            </w:r>
          </w:p>
        </w:tc>
        <w:tc>
          <w:tcPr>
            <w:tcW w:w="737" w:type="dxa"/>
            <w:shd w:val="clear" w:color="auto" w:fill="9CC2E5" w:themeFill="accent1" w:themeFillTint="99"/>
            <w:vAlign w:val="center"/>
          </w:tcPr>
          <w:p w14:paraId="379BC8CD" w14:textId="689E86BB"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6.4</w:t>
            </w:r>
          </w:p>
        </w:tc>
        <w:tc>
          <w:tcPr>
            <w:tcW w:w="737" w:type="dxa"/>
            <w:shd w:val="clear" w:color="auto" w:fill="9CC2E5" w:themeFill="accent1" w:themeFillTint="99"/>
            <w:vAlign w:val="center"/>
          </w:tcPr>
          <w:p w14:paraId="6E732388" w14:textId="24A3A03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3.3</w:t>
            </w:r>
          </w:p>
        </w:tc>
      </w:tr>
      <w:tr w:rsidR="00AD06B8" w:rsidRPr="00B1043B" w14:paraId="3C0C396A" w14:textId="77777777" w:rsidTr="002B4343">
        <w:trPr>
          <w:trHeight w:val="227"/>
          <w:jc w:val="center"/>
        </w:trPr>
        <w:tc>
          <w:tcPr>
            <w:tcW w:w="4395" w:type="dxa"/>
            <w:shd w:val="clear" w:color="auto" w:fill="9CC2E5" w:themeFill="accent1" w:themeFillTint="99"/>
            <w:noWrap/>
            <w:vAlign w:val="center"/>
            <w:hideMark/>
          </w:tcPr>
          <w:p w14:paraId="3E6CA713" w14:textId="36311462" w:rsidR="00AD06B8" w:rsidRPr="00B1043B" w:rsidRDefault="00AD06B8" w:rsidP="00AD06B8">
            <w:pPr>
              <w:spacing w:after="0" w:line="228" w:lineRule="auto"/>
              <w:rPr>
                <w:rFonts w:ascii="Arial" w:eastAsia="Times New Roman" w:hAnsi="Arial" w:cs="Arial"/>
                <w:b/>
                <w:bCs/>
                <w:color w:val="000000"/>
                <w:lang w:eastAsia="uk-UA"/>
              </w:rPr>
            </w:pPr>
            <w:r>
              <w:rPr>
                <w:rFonts w:ascii="Arial" w:eastAsia="Times New Roman" w:hAnsi="Arial" w:cs="Arial"/>
                <w:b/>
                <w:bCs/>
                <w:color w:val="000000"/>
                <w:kern w:val="0"/>
                <w:lang w:val="en-US" w:eastAsia="uk-UA"/>
                <w14:ligatures w14:val="none"/>
              </w:rPr>
              <w:t>Sex</w:t>
            </w:r>
          </w:p>
        </w:tc>
        <w:tc>
          <w:tcPr>
            <w:tcW w:w="737" w:type="dxa"/>
            <w:shd w:val="clear" w:color="auto" w:fill="9CC2E5" w:themeFill="accent1" w:themeFillTint="99"/>
            <w:noWrap/>
            <w:vAlign w:val="center"/>
          </w:tcPr>
          <w:p w14:paraId="69526143"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noWrap/>
            <w:vAlign w:val="center"/>
          </w:tcPr>
          <w:p w14:paraId="186A2D9F"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3C64DDEA"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04A239D8"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5E91D328"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1B5E8E82"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158DD710"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7D803F60" w14:textId="77777777" w:rsidR="00AD06B8" w:rsidRPr="00B1043B" w:rsidRDefault="00AD06B8" w:rsidP="00AD06B8">
            <w:pPr>
              <w:spacing w:after="0" w:line="228" w:lineRule="auto"/>
              <w:jc w:val="center"/>
              <w:rPr>
                <w:rFonts w:ascii="Arial" w:eastAsia="Times New Roman" w:hAnsi="Arial" w:cs="Arial"/>
                <w:lang w:eastAsia="uk-UA"/>
              </w:rPr>
            </w:pPr>
          </w:p>
        </w:tc>
      </w:tr>
      <w:tr w:rsidR="00AD06B8" w:rsidRPr="00B1043B" w14:paraId="365DDF04" w14:textId="77777777" w:rsidTr="00EE3F9C">
        <w:trPr>
          <w:trHeight w:val="227"/>
          <w:jc w:val="center"/>
        </w:trPr>
        <w:tc>
          <w:tcPr>
            <w:tcW w:w="4395" w:type="dxa"/>
            <w:shd w:val="clear" w:color="auto" w:fill="auto"/>
            <w:noWrap/>
            <w:vAlign w:val="center"/>
            <w:hideMark/>
          </w:tcPr>
          <w:p w14:paraId="3C0374F2" w14:textId="3D5FA9A1"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Male</w:t>
            </w:r>
          </w:p>
        </w:tc>
        <w:tc>
          <w:tcPr>
            <w:tcW w:w="737" w:type="dxa"/>
            <w:shd w:val="clear" w:color="auto" w:fill="auto"/>
            <w:noWrap/>
            <w:vAlign w:val="center"/>
          </w:tcPr>
          <w:p w14:paraId="6BAA2ECB" w14:textId="3445D6C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46.5</w:t>
            </w:r>
          </w:p>
        </w:tc>
        <w:tc>
          <w:tcPr>
            <w:tcW w:w="737" w:type="dxa"/>
            <w:shd w:val="clear" w:color="auto" w:fill="auto"/>
            <w:noWrap/>
            <w:vAlign w:val="center"/>
          </w:tcPr>
          <w:p w14:paraId="7AD21B80" w14:textId="764DCC6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44.2</w:t>
            </w:r>
          </w:p>
        </w:tc>
        <w:tc>
          <w:tcPr>
            <w:tcW w:w="737" w:type="dxa"/>
            <w:vAlign w:val="center"/>
          </w:tcPr>
          <w:p w14:paraId="69760425" w14:textId="21A8C25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45.3</w:t>
            </w:r>
          </w:p>
        </w:tc>
        <w:tc>
          <w:tcPr>
            <w:tcW w:w="737" w:type="dxa"/>
            <w:vAlign w:val="center"/>
          </w:tcPr>
          <w:p w14:paraId="6F89E903" w14:textId="6234AC4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45.8</w:t>
            </w:r>
          </w:p>
        </w:tc>
        <w:tc>
          <w:tcPr>
            <w:tcW w:w="737" w:type="dxa"/>
            <w:vAlign w:val="center"/>
          </w:tcPr>
          <w:p w14:paraId="18BD15AC" w14:textId="19C1A80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45.2</w:t>
            </w:r>
          </w:p>
        </w:tc>
        <w:tc>
          <w:tcPr>
            <w:tcW w:w="737" w:type="dxa"/>
            <w:vAlign w:val="center"/>
          </w:tcPr>
          <w:p w14:paraId="28F52B72" w14:textId="35583A5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43.8</w:t>
            </w:r>
          </w:p>
        </w:tc>
        <w:tc>
          <w:tcPr>
            <w:tcW w:w="737" w:type="dxa"/>
            <w:vAlign w:val="center"/>
          </w:tcPr>
          <w:p w14:paraId="60908496" w14:textId="14C3B42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45.0</w:t>
            </w:r>
          </w:p>
        </w:tc>
        <w:tc>
          <w:tcPr>
            <w:tcW w:w="737" w:type="dxa"/>
            <w:vAlign w:val="center"/>
          </w:tcPr>
          <w:p w14:paraId="233B55F8" w14:textId="32E27EF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45.8</w:t>
            </w:r>
          </w:p>
        </w:tc>
      </w:tr>
      <w:tr w:rsidR="00AD06B8" w:rsidRPr="00B1043B" w14:paraId="77849660" w14:textId="77777777" w:rsidTr="00EE3F9C">
        <w:trPr>
          <w:trHeight w:val="227"/>
          <w:jc w:val="center"/>
        </w:trPr>
        <w:tc>
          <w:tcPr>
            <w:tcW w:w="4395" w:type="dxa"/>
            <w:shd w:val="clear" w:color="auto" w:fill="auto"/>
            <w:noWrap/>
            <w:vAlign w:val="center"/>
            <w:hideMark/>
          </w:tcPr>
          <w:p w14:paraId="4A4160B6" w14:textId="5CACFDDE"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Female</w:t>
            </w:r>
          </w:p>
        </w:tc>
        <w:tc>
          <w:tcPr>
            <w:tcW w:w="737" w:type="dxa"/>
            <w:shd w:val="clear" w:color="auto" w:fill="auto"/>
            <w:noWrap/>
            <w:vAlign w:val="center"/>
          </w:tcPr>
          <w:p w14:paraId="4928122A" w14:textId="362D211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53.5</w:t>
            </w:r>
          </w:p>
        </w:tc>
        <w:tc>
          <w:tcPr>
            <w:tcW w:w="737" w:type="dxa"/>
            <w:shd w:val="clear" w:color="auto" w:fill="auto"/>
            <w:noWrap/>
            <w:vAlign w:val="center"/>
          </w:tcPr>
          <w:p w14:paraId="214DAC40" w14:textId="7C5C6AD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55.8</w:t>
            </w:r>
          </w:p>
        </w:tc>
        <w:tc>
          <w:tcPr>
            <w:tcW w:w="737" w:type="dxa"/>
            <w:vAlign w:val="center"/>
          </w:tcPr>
          <w:p w14:paraId="3BD5E8AB" w14:textId="007CA0D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54.7</w:t>
            </w:r>
          </w:p>
        </w:tc>
        <w:tc>
          <w:tcPr>
            <w:tcW w:w="737" w:type="dxa"/>
            <w:vAlign w:val="center"/>
          </w:tcPr>
          <w:p w14:paraId="184BC4A9" w14:textId="48340C6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54.2</w:t>
            </w:r>
          </w:p>
        </w:tc>
        <w:tc>
          <w:tcPr>
            <w:tcW w:w="737" w:type="dxa"/>
            <w:vAlign w:val="center"/>
          </w:tcPr>
          <w:p w14:paraId="2DC44762" w14:textId="0FCDE97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54.8</w:t>
            </w:r>
          </w:p>
        </w:tc>
        <w:tc>
          <w:tcPr>
            <w:tcW w:w="737" w:type="dxa"/>
            <w:vAlign w:val="center"/>
          </w:tcPr>
          <w:p w14:paraId="5DF35916" w14:textId="6982A28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56.2</w:t>
            </w:r>
          </w:p>
        </w:tc>
        <w:tc>
          <w:tcPr>
            <w:tcW w:w="737" w:type="dxa"/>
            <w:vAlign w:val="center"/>
          </w:tcPr>
          <w:p w14:paraId="5BAD7CB4" w14:textId="53A1A0C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55.0</w:t>
            </w:r>
          </w:p>
        </w:tc>
        <w:tc>
          <w:tcPr>
            <w:tcW w:w="737" w:type="dxa"/>
            <w:vAlign w:val="center"/>
          </w:tcPr>
          <w:p w14:paraId="2995EBD2" w14:textId="7AA2EC87"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54.2</w:t>
            </w:r>
          </w:p>
        </w:tc>
      </w:tr>
      <w:tr w:rsidR="00AD06B8" w:rsidRPr="00B1043B" w14:paraId="068C0AFB" w14:textId="77777777" w:rsidTr="00AF5A0F">
        <w:trPr>
          <w:trHeight w:val="227"/>
          <w:jc w:val="center"/>
        </w:trPr>
        <w:tc>
          <w:tcPr>
            <w:tcW w:w="4395" w:type="dxa"/>
            <w:shd w:val="clear" w:color="auto" w:fill="9CC2E5" w:themeFill="accent1" w:themeFillTint="99"/>
            <w:noWrap/>
            <w:vAlign w:val="center"/>
            <w:hideMark/>
          </w:tcPr>
          <w:p w14:paraId="3489DED5" w14:textId="107FFD21" w:rsidR="00AD06B8" w:rsidRPr="00B1043B" w:rsidRDefault="00AD06B8" w:rsidP="00AD06B8">
            <w:pPr>
              <w:spacing w:after="0" w:line="228" w:lineRule="auto"/>
              <w:rPr>
                <w:rFonts w:ascii="Arial" w:eastAsia="Times New Roman" w:hAnsi="Arial" w:cs="Arial"/>
                <w:b/>
                <w:bCs/>
                <w:color w:val="000000"/>
                <w:lang w:eastAsia="uk-UA"/>
              </w:rPr>
            </w:pPr>
            <w:r>
              <w:rPr>
                <w:rFonts w:ascii="Arial" w:eastAsia="Times New Roman" w:hAnsi="Arial" w:cs="Arial"/>
                <w:b/>
                <w:bCs/>
                <w:color w:val="000000"/>
                <w:kern w:val="0"/>
                <w:lang w:val="en-US" w:eastAsia="uk-UA"/>
                <w14:ligatures w14:val="none"/>
              </w:rPr>
              <w:t>Age</w:t>
            </w:r>
          </w:p>
        </w:tc>
        <w:tc>
          <w:tcPr>
            <w:tcW w:w="737" w:type="dxa"/>
            <w:shd w:val="clear" w:color="auto" w:fill="9CC2E5" w:themeFill="accent1" w:themeFillTint="99"/>
            <w:noWrap/>
            <w:vAlign w:val="center"/>
          </w:tcPr>
          <w:p w14:paraId="283651E5"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noWrap/>
            <w:vAlign w:val="center"/>
          </w:tcPr>
          <w:p w14:paraId="46F080BA"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138744CD"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47672F29"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5C8904B2"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0F86017A"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22F34C83"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6ACAF0FD" w14:textId="77777777" w:rsidR="00AD06B8" w:rsidRPr="00B1043B" w:rsidRDefault="00AD06B8" w:rsidP="00AD06B8">
            <w:pPr>
              <w:spacing w:after="0" w:line="228" w:lineRule="auto"/>
              <w:jc w:val="center"/>
              <w:rPr>
                <w:rFonts w:ascii="Arial" w:eastAsia="Times New Roman" w:hAnsi="Arial" w:cs="Arial"/>
                <w:lang w:eastAsia="uk-UA"/>
              </w:rPr>
            </w:pPr>
          </w:p>
        </w:tc>
      </w:tr>
      <w:tr w:rsidR="00AD06B8" w:rsidRPr="00B1043B" w14:paraId="7587D944" w14:textId="77777777" w:rsidTr="00EE3F9C">
        <w:trPr>
          <w:trHeight w:val="227"/>
          <w:jc w:val="center"/>
        </w:trPr>
        <w:tc>
          <w:tcPr>
            <w:tcW w:w="4395" w:type="dxa"/>
            <w:shd w:val="clear" w:color="auto" w:fill="auto"/>
            <w:noWrap/>
            <w:vAlign w:val="center"/>
          </w:tcPr>
          <w:p w14:paraId="458DF668" w14:textId="4554B101"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18-29 </w:t>
            </w:r>
          </w:p>
        </w:tc>
        <w:tc>
          <w:tcPr>
            <w:tcW w:w="737" w:type="dxa"/>
            <w:shd w:val="clear" w:color="auto" w:fill="auto"/>
            <w:noWrap/>
            <w:vAlign w:val="center"/>
          </w:tcPr>
          <w:p w14:paraId="7232C899" w14:textId="5758F43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19.7</w:t>
            </w:r>
          </w:p>
        </w:tc>
        <w:tc>
          <w:tcPr>
            <w:tcW w:w="737" w:type="dxa"/>
            <w:shd w:val="clear" w:color="auto" w:fill="auto"/>
            <w:noWrap/>
            <w:vAlign w:val="center"/>
          </w:tcPr>
          <w:p w14:paraId="2146871A" w14:textId="0A9F02C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14.6</w:t>
            </w:r>
          </w:p>
        </w:tc>
        <w:tc>
          <w:tcPr>
            <w:tcW w:w="737" w:type="dxa"/>
            <w:vAlign w:val="center"/>
          </w:tcPr>
          <w:p w14:paraId="29B9AB1E" w14:textId="113B849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16.3</w:t>
            </w:r>
          </w:p>
        </w:tc>
        <w:tc>
          <w:tcPr>
            <w:tcW w:w="737" w:type="dxa"/>
            <w:vAlign w:val="center"/>
          </w:tcPr>
          <w:p w14:paraId="52E659FD" w14:textId="335A299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9.8</w:t>
            </w:r>
          </w:p>
        </w:tc>
        <w:tc>
          <w:tcPr>
            <w:tcW w:w="737" w:type="dxa"/>
            <w:vAlign w:val="center"/>
          </w:tcPr>
          <w:p w14:paraId="6A1732AC" w14:textId="24FB2B9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11.5</w:t>
            </w:r>
          </w:p>
        </w:tc>
        <w:tc>
          <w:tcPr>
            <w:tcW w:w="737" w:type="dxa"/>
            <w:vAlign w:val="center"/>
          </w:tcPr>
          <w:p w14:paraId="16FFE2AE" w14:textId="52C3817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8.2</w:t>
            </w:r>
          </w:p>
        </w:tc>
        <w:tc>
          <w:tcPr>
            <w:tcW w:w="737" w:type="dxa"/>
            <w:vAlign w:val="center"/>
          </w:tcPr>
          <w:p w14:paraId="71A7D9CA" w14:textId="31499A2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14.1</w:t>
            </w:r>
          </w:p>
        </w:tc>
        <w:tc>
          <w:tcPr>
            <w:tcW w:w="737" w:type="dxa"/>
            <w:vAlign w:val="center"/>
          </w:tcPr>
          <w:p w14:paraId="4F5B1D82" w14:textId="6FAAA1C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21.3</w:t>
            </w:r>
          </w:p>
        </w:tc>
      </w:tr>
      <w:tr w:rsidR="00AD06B8" w:rsidRPr="00B1043B" w14:paraId="3932C666" w14:textId="77777777" w:rsidTr="00EE3F9C">
        <w:trPr>
          <w:trHeight w:val="227"/>
          <w:jc w:val="center"/>
        </w:trPr>
        <w:tc>
          <w:tcPr>
            <w:tcW w:w="4395" w:type="dxa"/>
            <w:shd w:val="clear" w:color="auto" w:fill="auto"/>
            <w:noWrap/>
            <w:vAlign w:val="center"/>
          </w:tcPr>
          <w:p w14:paraId="77A70C1F" w14:textId="6294CE94"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30-39 </w:t>
            </w:r>
          </w:p>
        </w:tc>
        <w:tc>
          <w:tcPr>
            <w:tcW w:w="737" w:type="dxa"/>
            <w:shd w:val="clear" w:color="auto" w:fill="auto"/>
            <w:noWrap/>
            <w:vAlign w:val="center"/>
          </w:tcPr>
          <w:p w14:paraId="5E88FC5E" w14:textId="000E300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20.5</w:t>
            </w:r>
          </w:p>
        </w:tc>
        <w:tc>
          <w:tcPr>
            <w:tcW w:w="737" w:type="dxa"/>
            <w:shd w:val="clear" w:color="auto" w:fill="auto"/>
            <w:noWrap/>
            <w:vAlign w:val="center"/>
          </w:tcPr>
          <w:p w14:paraId="48468CC5" w14:textId="3B56693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20.9</w:t>
            </w:r>
          </w:p>
        </w:tc>
        <w:tc>
          <w:tcPr>
            <w:tcW w:w="737" w:type="dxa"/>
            <w:vAlign w:val="center"/>
          </w:tcPr>
          <w:p w14:paraId="55934D9D" w14:textId="7D0F64E7"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19.7</w:t>
            </w:r>
          </w:p>
        </w:tc>
        <w:tc>
          <w:tcPr>
            <w:tcW w:w="737" w:type="dxa"/>
            <w:vAlign w:val="center"/>
          </w:tcPr>
          <w:p w14:paraId="0F155708" w14:textId="529EFE6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13.0</w:t>
            </w:r>
          </w:p>
        </w:tc>
        <w:tc>
          <w:tcPr>
            <w:tcW w:w="737" w:type="dxa"/>
            <w:vAlign w:val="center"/>
          </w:tcPr>
          <w:p w14:paraId="40B87CF6" w14:textId="3892CBC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17.7</w:t>
            </w:r>
          </w:p>
        </w:tc>
        <w:tc>
          <w:tcPr>
            <w:tcW w:w="737" w:type="dxa"/>
            <w:vAlign w:val="center"/>
          </w:tcPr>
          <w:p w14:paraId="009EC5E8" w14:textId="72A1402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19.1</w:t>
            </w:r>
          </w:p>
        </w:tc>
        <w:tc>
          <w:tcPr>
            <w:tcW w:w="737" w:type="dxa"/>
            <w:vAlign w:val="center"/>
          </w:tcPr>
          <w:p w14:paraId="661B1545" w14:textId="2F26F95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18.9</w:t>
            </w:r>
          </w:p>
        </w:tc>
        <w:tc>
          <w:tcPr>
            <w:tcW w:w="737" w:type="dxa"/>
            <w:vAlign w:val="center"/>
          </w:tcPr>
          <w:p w14:paraId="380BD68E" w14:textId="0538BBC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21.5</w:t>
            </w:r>
          </w:p>
        </w:tc>
      </w:tr>
      <w:tr w:rsidR="00AD06B8" w:rsidRPr="00B1043B" w14:paraId="360ABF61" w14:textId="77777777" w:rsidTr="00EE3F9C">
        <w:trPr>
          <w:trHeight w:val="227"/>
          <w:jc w:val="center"/>
        </w:trPr>
        <w:tc>
          <w:tcPr>
            <w:tcW w:w="4395" w:type="dxa"/>
            <w:shd w:val="clear" w:color="auto" w:fill="auto"/>
            <w:noWrap/>
            <w:vAlign w:val="center"/>
          </w:tcPr>
          <w:p w14:paraId="6BF21576" w14:textId="1FE74891"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40-49 </w:t>
            </w:r>
          </w:p>
        </w:tc>
        <w:tc>
          <w:tcPr>
            <w:tcW w:w="737" w:type="dxa"/>
            <w:shd w:val="clear" w:color="auto" w:fill="auto"/>
            <w:noWrap/>
            <w:vAlign w:val="center"/>
          </w:tcPr>
          <w:p w14:paraId="412E4AFA" w14:textId="6C897399"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17.8</w:t>
            </w:r>
          </w:p>
        </w:tc>
        <w:tc>
          <w:tcPr>
            <w:tcW w:w="737" w:type="dxa"/>
            <w:shd w:val="clear" w:color="auto" w:fill="auto"/>
            <w:noWrap/>
            <w:vAlign w:val="center"/>
          </w:tcPr>
          <w:p w14:paraId="27FF1D15" w14:textId="7024A36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18.4</w:t>
            </w:r>
          </w:p>
        </w:tc>
        <w:tc>
          <w:tcPr>
            <w:tcW w:w="737" w:type="dxa"/>
            <w:vAlign w:val="center"/>
          </w:tcPr>
          <w:p w14:paraId="010B7451" w14:textId="489D72C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18.7</w:t>
            </w:r>
          </w:p>
        </w:tc>
        <w:tc>
          <w:tcPr>
            <w:tcW w:w="737" w:type="dxa"/>
            <w:vAlign w:val="center"/>
          </w:tcPr>
          <w:p w14:paraId="2F79F80E" w14:textId="5B48CD0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20.9</w:t>
            </w:r>
          </w:p>
        </w:tc>
        <w:tc>
          <w:tcPr>
            <w:tcW w:w="737" w:type="dxa"/>
            <w:vAlign w:val="center"/>
          </w:tcPr>
          <w:p w14:paraId="752E0681" w14:textId="12ED664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18.8</w:t>
            </w:r>
          </w:p>
        </w:tc>
        <w:tc>
          <w:tcPr>
            <w:tcW w:w="737" w:type="dxa"/>
            <w:vAlign w:val="center"/>
          </w:tcPr>
          <w:p w14:paraId="01BC6AE8" w14:textId="3878524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20.4</w:t>
            </w:r>
          </w:p>
        </w:tc>
        <w:tc>
          <w:tcPr>
            <w:tcW w:w="737" w:type="dxa"/>
            <w:vAlign w:val="center"/>
          </w:tcPr>
          <w:p w14:paraId="345DEEAB" w14:textId="7AF9745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19.5</w:t>
            </w:r>
          </w:p>
        </w:tc>
        <w:tc>
          <w:tcPr>
            <w:tcW w:w="737" w:type="dxa"/>
            <w:vAlign w:val="center"/>
          </w:tcPr>
          <w:p w14:paraId="1299EC4B" w14:textId="4EF1F65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17.6</w:t>
            </w:r>
          </w:p>
        </w:tc>
      </w:tr>
      <w:tr w:rsidR="00AD06B8" w:rsidRPr="00B1043B" w14:paraId="0507BA24" w14:textId="77777777" w:rsidTr="00EE3F9C">
        <w:trPr>
          <w:trHeight w:val="227"/>
          <w:jc w:val="center"/>
        </w:trPr>
        <w:tc>
          <w:tcPr>
            <w:tcW w:w="4395" w:type="dxa"/>
            <w:shd w:val="clear" w:color="auto" w:fill="auto"/>
            <w:noWrap/>
            <w:vAlign w:val="center"/>
          </w:tcPr>
          <w:p w14:paraId="555CC6AD" w14:textId="1B8AD219"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50-59 </w:t>
            </w:r>
          </w:p>
        </w:tc>
        <w:tc>
          <w:tcPr>
            <w:tcW w:w="737" w:type="dxa"/>
            <w:shd w:val="clear" w:color="auto" w:fill="auto"/>
            <w:noWrap/>
            <w:vAlign w:val="center"/>
          </w:tcPr>
          <w:p w14:paraId="633EBDE7" w14:textId="338355D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16.3</w:t>
            </w:r>
          </w:p>
        </w:tc>
        <w:tc>
          <w:tcPr>
            <w:tcW w:w="737" w:type="dxa"/>
            <w:shd w:val="clear" w:color="auto" w:fill="auto"/>
            <w:noWrap/>
            <w:vAlign w:val="center"/>
          </w:tcPr>
          <w:p w14:paraId="790825B3" w14:textId="50821AB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16.6</w:t>
            </w:r>
          </w:p>
        </w:tc>
        <w:tc>
          <w:tcPr>
            <w:tcW w:w="737" w:type="dxa"/>
            <w:vAlign w:val="center"/>
          </w:tcPr>
          <w:p w14:paraId="489B3B9D" w14:textId="2A46A123"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15.6</w:t>
            </w:r>
          </w:p>
        </w:tc>
        <w:tc>
          <w:tcPr>
            <w:tcW w:w="737" w:type="dxa"/>
            <w:vAlign w:val="center"/>
          </w:tcPr>
          <w:p w14:paraId="064ACBFB" w14:textId="72A0955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18.0</w:t>
            </w:r>
          </w:p>
        </w:tc>
        <w:tc>
          <w:tcPr>
            <w:tcW w:w="737" w:type="dxa"/>
            <w:vAlign w:val="center"/>
          </w:tcPr>
          <w:p w14:paraId="7E801CC5" w14:textId="158D9AA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18.4</w:t>
            </w:r>
          </w:p>
        </w:tc>
        <w:tc>
          <w:tcPr>
            <w:tcW w:w="737" w:type="dxa"/>
            <w:vAlign w:val="center"/>
          </w:tcPr>
          <w:p w14:paraId="13DCA170" w14:textId="747291C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18.3</w:t>
            </w:r>
          </w:p>
        </w:tc>
        <w:tc>
          <w:tcPr>
            <w:tcW w:w="737" w:type="dxa"/>
            <w:vAlign w:val="center"/>
          </w:tcPr>
          <w:p w14:paraId="122A0082" w14:textId="6A4F06A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17.8</w:t>
            </w:r>
          </w:p>
        </w:tc>
        <w:tc>
          <w:tcPr>
            <w:tcW w:w="737" w:type="dxa"/>
            <w:vAlign w:val="center"/>
          </w:tcPr>
          <w:p w14:paraId="70624541" w14:textId="74BE6D8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14.3</w:t>
            </w:r>
          </w:p>
        </w:tc>
      </w:tr>
      <w:tr w:rsidR="00AD06B8" w:rsidRPr="00B1043B" w14:paraId="69BF586A" w14:textId="77777777" w:rsidTr="00EE3F9C">
        <w:trPr>
          <w:trHeight w:val="227"/>
          <w:jc w:val="center"/>
        </w:trPr>
        <w:tc>
          <w:tcPr>
            <w:tcW w:w="4395" w:type="dxa"/>
            <w:shd w:val="clear" w:color="auto" w:fill="auto"/>
            <w:noWrap/>
            <w:vAlign w:val="center"/>
          </w:tcPr>
          <w:p w14:paraId="147C9D5F" w14:textId="2F6C04F4"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60-69 </w:t>
            </w:r>
          </w:p>
        </w:tc>
        <w:tc>
          <w:tcPr>
            <w:tcW w:w="737" w:type="dxa"/>
            <w:shd w:val="clear" w:color="auto" w:fill="auto"/>
            <w:noWrap/>
            <w:vAlign w:val="center"/>
          </w:tcPr>
          <w:p w14:paraId="0BADF206" w14:textId="487DF8B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13.8</w:t>
            </w:r>
          </w:p>
        </w:tc>
        <w:tc>
          <w:tcPr>
            <w:tcW w:w="737" w:type="dxa"/>
            <w:shd w:val="clear" w:color="auto" w:fill="auto"/>
            <w:noWrap/>
            <w:vAlign w:val="center"/>
          </w:tcPr>
          <w:p w14:paraId="2B2A7F9C" w14:textId="23BA6DF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15.4</w:t>
            </w:r>
          </w:p>
        </w:tc>
        <w:tc>
          <w:tcPr>
            <w:tcW w:w="737" w:type="dxa"/>
            <w:vAlign w:val="center"/>
          </w:tcPr>
          <w:p w14:paraId="186E5CB0" w14:textId="4218E057"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16.0</w:t>
            </w:r>
          </w:p>
        </w:tc>
        <w:tc>
          <w:tcPr>
            <w:tcW w:w="737" w:type="dxa"/>
            <w:vAlign w:val="center"/>
          </w:tcPr>
          <w:p w14:paraId="5CE69DAF" w14:textId="4F63340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20.9</w:t>
            </w:r>
          </w:p>
        </w:tc>
        <w:tc>
          <w:tcPr>
            <w:tcW w:w="737" w:type="dxa"/>
            <w:vAlign w:val="center"/>
          </w:tcPr>
          <w:p w14:paraId="163C22EF" w14:textId="2BCF18BB"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16.3</w:t>
            </w:r>
          </w:p>
        </w:tc>
        <w:tc>
          <w:tcPr>
            <w:tcW w:w="737" w:type="dxa"/>
            <w:vAlign w:val="center"/>
          </w:tcPr>
          <w:p w14:paraId="1C14F4EE" w14:textId="42F475E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23.7</w:t>
            </w:r>
          </w:p>
        </w:tc>
        <w:tc>
          <w:tcPr>
            <w:tcW w:w="737" w:type="dxa"/>
            <w:vAlign w:val="center"/>
          </w:tcPr>
          <w:p w14:paraId="6B051A96" w14:textId="375C130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15.5</w:t>
            </w:r>
          </w:p>
        </w:tc>
        <w:tc>
          <w:tcPr>
            <w:tcW w:w="737" w:type="dxa"/>
            <w:vAlign w:val="center"/>
          </w:tcPr>
          <w:p w14:paraId="3DD9DB50" w14:textId="6253EEC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13.3</w:t>
            </w:r>
          </w:p>
        </w:tc>
      </w:tr>
      <w:tr w:rsidR="00AD06B8" w:rsidRPr="00B1043B" w14:paraId="49069BF0" w14:textId="77777777" w:rsidTr="00EE3F9C">
        <w:trPr>
          <w:trHeight w:val="227"/>
          <w:jc w:val="center"/>
        </w:trPr>
        <w:tc>
          <w:tcPr>
            <w:tcW w:w="4395" w:type="dxa"/>
            <w:shd w:val="clear" w:color="auto" w:fill="auto"/>
            <w:noWrap/>
            <w:vAlign w:val="center"/>
          </w:tcPr>
          <w:p w14:paraId="6CAFB7DE" w14:textId="47D14F05"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70+ </w:t>
            </w:r>
          </w:p>
        </w:tc>
        <w:tc>
          <w:tcPr>
            <w:tcW w:w="737" w:type="dxa"/>
            <w:shd w:val="clear" w:color="auto" w:fill="auto"/>
            <w:noWrap/>
            <w:vAlign w:val="center"/>
          </w:tcPr>
          <w:p w14:paraId="2C2DA5ED" w14:textId="48FB46D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11.9</w:t>
            </w:r>
          </w:p>
        </w:tc>
        <w:tc>
          <w:tcPr>
            <w:tcW w:w="737" w:type="dxa"/>
            <w:shd w:val="clear" w:color="auto" w:fill="auto"/>
            <w:noWrap/>
            <w:vAlign w:val="center"/>
          </w:tcPr>
          <w:p w14:paraId="6E434CB0" w14:textId="6AD89E8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14.2</w:t>
            </w:r>
          </w:p>
        </w:tc>
        <w:tc>
          <w:tcPr>
            <w:tcW w:w="737" w:type="dxa"/>
            <w:vAlign w:val="center"/>
          </w:tcPr>
          <w:p w14:paraId="26E1E2BE" w14:textId="1347BD9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13.7</w:t>
            </w:r>
          </w:p>
        </w:tc>
        <w:tc>
          <w:tcPr>
            <w:tcW w:w="737" w:type="dxa"/>
            <w:vAlign w:val="center"/>
          </w:tcPr>
          <w:p w14:paraId="42C44E97" w14:textId="424174EB"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17.4</w:t>
            </w:r>
          </w:p>
        </w:tc>
        <w:tc>
          <w:tcPr>
            <w:tcW w:w="737" w:type="dxa"/>
            <w:vAlign w:val="center"/>
          </w:tcPr>
          <w:p w14:paraId="0007E035" w14:textId="642F292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17.3</w:t>
            </w:r>
          </w:p>
        </w:tc>
        <w:tc>
          <w:tcPr>
            <w:tcW w:w="737" w:type="dxa"/>
            <w:vAlign w:val="center"/>
          </w:tcPr>
          <w:p w14:paraId="49311391" w14:textId="004A5F1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10.3</w:t>
            </w:r>
          </w:p>
        </w:tc>
        <w:tc>
          <w:tcPr>
            <w:tcW w:w="737" w:type="dxa"/>
            <w:vAlign w:val="center"/>
          </w:tcPr>
          <w:p w14:paraId="7AC871FF" w14:textId="402F99E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14.3</w:t>
            </w:r>
          </w:p>
        </w:tc>
        <w:tc>
          <w:tcPr>
            <w:tcW w:w="737" w:type="dxa"/>
            <w:vAlign w:val="center"/>
          </w:tcPr>
          <w:p w14:paraId="76CA46AF" w14:textId="7D2F050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12.0</w:t>
            </w:r>
          </w:p>
        </w:tc>
      </w:tr>
      <w:tr w:rsidR="00AD06B8" w:rsidRPr="00B1043B" w14:paraId="03BF63C8" w14:textId="77777777" w:rsidTr="00EE3F9C">
        <w:trPr>
          <w:trHeight w:val="227"/>
          <w:jc w:val="center"/>
        </w:trPr>
        <w:tc>
          <w:tcPr>
            <w:tcW w:w="4395" w:type="dxa"/>
            <w:shd w:val="clear" w:color="auto" w:fill="9CC2E5" w:themeFill="accent1" w:themeFillTint="99"/>
            <w:noWrap/>
            <w:vAlign w:val="center"/>
          </w:tcPr>
          <w:p w14:paraId="1D99237A" w14:textId="5087AE6B"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b/>
                <w:bCs/>
                <w:color w:val="000000"/>
                <w:kern w:val="0"/>
                <w:lang w:val="en-US" w:eastAsia="uk-UA"/>
                <w14:ligatures w14:val="none"/>
              </w:rPr>
              <w:t>Region</w:t>
            </w:r>
          </w:p>
        </w:tc>
        <w:tc>
          <w:tcPr>
            <w:tcW w:w="737" w:type="dxa"/>
            <w:shd w:val="clear" w:color="auto" w:fill="9CC2E5" w:themeFill="accent1" w:themeFillTint="99"/>
            <w:noWrap/>
            <w:vAlign w:val="center"/>
          </w:tcPr>
          <w:p w14:paraId="16F2B845"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noWrap/>
            <w:vAlign w:val="center"/>
          </w:tcPr>
          <w:p w14:paraId="7893E456"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5CABBD10"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4380F889"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45CB84EC"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2BB733D1"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2E4BA9DA"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27BFCA44" w14:textId="77777777" w:rsidR="00AD06B8" w:rsidRPr="00B1043B" w:rsidRDefault="00AD06B8" w:rsidP="00AD06B8">
            <w:pPr>
              <w:spacing w:after="0" w:line="228" w:lineRule="auto"/>
              <w:jc w:val="center"/>
              <w:rPr>
                <w:rFonts w:ascii="Arial" w:eastAsia="Times New Roman" w:hAnsi="Arial" w:cs="Arial"/>
                <w:color w:val="000000"/>
                <w:lang w:eastAsia="uk-UA"/>
              </w:rPr>
            </w:pPr>
          </w:p>
        </w:tc>
      </w:tr>
      <w:tr w:rsidR="00AD06B8" w:rsidRPr="00B1043B" w14:paraId="7E5202D4" w14:textId="77777777" w:rsidTr="0050743D">
        <w:trPr>
          <w:trHeight w:val="227"/>
          <w:jc w:val="center"/>
        </w:trPr>
        <w:tc>
          <w:tcPr>
            <w:tcW w:w="4395" w:type="dxa"/>
            <w:shd w:val="clear" w:color="auto" w:fill="auto"/>
            <w:noWrap/>
            <w:vAlign w:val="center"/>
          </w:tcPr>
          <w:p w14:paraId="6063914C" w14:textId="74F0BE24"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West</w:t>
            </w:r>
          </w:p>
        </w:tc>
        <w:tc>
          <w:tcPr>
            <w:tcW w:w="737" w:type="dxa"/>
            <w:shd w:val="clear" w:color="auto" w:fill="auto"/>
            <w:noWrap/>
          </w:tcPr>
          <w:p w14:paraId="66C9FFCD" w14:textId="1BC3C32A" w:rsidR="00AD06B8" w:rsidRPr="00B1043B" w:rsidRDefault="00AD06B8" w:rsidP="00AD06B8">
            <w:pPr>
              <w:spacing w:after="0" w:line="228" w:lineRule="auto"/>
              <w:jc w:val="center"/>
              <w:rPr>
                <w:rFonts w:ascii="Arial" w:eastAsia="Times New Roman" w:hAnsi="Arial" w:cs="Arial"/>
                <w:color w:val="000000"/>
                <w:lang w:eastAsia="uk-UA"/>
              </w:rPr>
            </w:pPr>
            <w:r w:rsidRPr="00E360E4">
              <w:rPr>
                <w:rFonts w:ascii="Arial" w:eastAsia="Times New Roman" w:hAnsi="Arial" w:cs="Arial"/>
                <w:color w:val="000000"/>
                <w:lang w:eastAsia="uk-UA"/>
              </w:rPr>
              <w:t>---</w:t>
            </w:r>
          </w:p>
        </w:tc>
        <w:tc>
          <w:tcPr>
            <w:tcW w:w="737" w:type="dxa"/>
            <w:shd w:val="clear" w:color="auto" w:fill="auto"/>
            <w:noWrap/>
          </w:tcPr>
          <w:p w14:paraId="6E674A97" w14:textId="2C711D6B" w:rsidR="00AD06B8" w:rsidRPr="00B1043B" w:rsidRDefault="00AD06B8" w:rsidP="00AD06B8">
            <w:pPr>
              <w:spacing w:after="0" w:line="228" w:lineRule="auto"/>
              <w:jc w:val="center"/>
              <w:rPr>
                <w:rFonts w:ascii="Arial" w:eastAsia="Times New Roman" w:hAnsi="Arial" w:cs="Arial"/>
                <w:color w:val="000000"/>
                <w:lang w:eastAsia="uk-UA"/>
              </w:rPr>
            </w:pPr>
            <w:r w:rsidRPr="00E360E4">
              <w:rPr>
                <w:rFonts w:ascii="Arial" w:eastAsia="Times New Roman" w:hAnsi="Arial" w:cs="Arial"/>
                <w:color w:val="000000"/>
                <w:lang w:eastAsia="uk-UA"/>
              </w:rPr>
              <w:t>---</w:t>
            </w:r>
          </w:p>
        </w:tc>
        <w:tc>
          <w:tcPr>
            <w:tcW w:w="737" w:type="dxa"/>
          </w:tcPr>
          <w:p w14:paraId="0BA56B02" w14:textId="55EE60CF" w:rsidR="00AD06B8" w:rsidRPr="00B1043B" w:rsidRDefault="00AD06B8" w:rsidP="00AD06B8">
            <w:pPr>
              <w:spacing w:after="0" w:line="228" w:lineRule="auto"/>
              <w:jc w:val="center"/>
              <w:rPr>
                <w:rFonts w:ascii="Arial" w:eastAsia="Times New Roman" w:hAnsi="Arial" w:cs="Arial"/>
                <w:color w:val="000000"/>
                <w:lang w:eastAsia="uk-UA"/>
              </w:rPr>
            </w:pPr>
            <w:r w:rsidRPr="00E360E4">
              <w:rPr>
                <w:rFonts w:ascii="Arial" w:eastAsia="Times New Roman" w:hAnsi="Arial" w:cs="Arial"/>
                <w:color w:val="000000"/>
                <w:lang w:eastAsia="uk-UA"/>
              </w:rPr>
              <w:t>---</w:t>
            </w:r>
          </w:p>
        </w:tc>
        <w:tc>
          <w:tcPr>
            <w:tcW w:w="737" w:type="dxa"/>
          </w:tcPr>
          <w:p w14:paraId="6406F1C8" w14:textId="3687CA0A" w:rsidR="00AD06B8" w:rsidRPr="00B1043B" w:rsidRDefault="00AD06B8" w:rsidP="00AD06B8">
            <w:pPr>
              <w:spacing w:after="0" w:line="228" w:lineRule="auto"/>
              <w:jc w:val="center"/>
              <w:rPr>
                <w:rFonts w:ascii="Arial" w:eastAsia="Times New Roman" w:hAnsi="Arial" w:cs="Arial"/>
                <w:color w:val="000000"/>
                <w:lang w:eastAsia="uk-UA"/>
              </w:rPr>
            </w:pPr>
            <w:r w:rsidRPr="00E360E4">
              <w:rPr>
                <w:rFonts w:ascii="Arial" w:eastAsia="Times New Roman" w:hAnsi="Arial" w:cs="Arial"/>
                <w:color w:val="000000"/>
                <w:lang w:eastAsia="uk-UA"/>
              </w:rPr>
              <w:t>---</w:t>
            </w:r>
          </w:p>
        </w:tc>
        <w:tc>
          <w:tcPr>
            <w:tcW w:w="737" w:type="dxa"/>
            <w:vAlign w:val="center"/>
          </w:tcPr>
          <w:p w14:paraId="79767F7D" w14:textId="7B346D2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43.0</w:t>
            </w:r>
          </w:p>
        </w:tc>
        <w:tc>
          <w:tcPr>
            <w:tcW w:w="737" w:type="dxa"/>
            <w:vAlign w:val="center"/>
          </w:tcPr>
          <w:p w14:paraId="5205C596" w14:textId="254DA447"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26.9</w:t>
            </w:r>
          </w:p>
        </w:tc>
        <w:tc>
          <w:tcPr>
            <w:tcW w:w="737" w:type="dxa"/>
            <w:vAlign w:val="center"/>
          </w:tcPr>
          <w:p w14:paraId="4279E9FA" w14:textId="2EA4098B"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25.8</w:t>
            </w:r>
          </w:p>
        </w:tc>
        <w:tc>
          <w:tcPr>
            <w:tcW w:w="737" w:type="dxa"/>
            <w:vAlign w:val="center"/>
          </w:tcPr>
          <w:p w14:paraId="5A11F788" w14:textId="660ED37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22.8</w:t>
            </w:r>
          </w:p>
        </w:tc>
      </w:tr>
      <w:tr w:rsidR="00AD06B8" w:rsidRPr="00B1043B" w14:paraId="21D34C4E" w14:textId="77777777" w:rsidTr="0050743D">
        <w:trPr>
          <w:trHeight w:val="227"/>
          <w:jc w:val="center"/>
        </w:trPr>
        <w:tc>
          <w:tcPr>
            <w:tcW w:w="4395" w:type="dxa"/>
            <w:shd w:val="clear" w:color="auto" w:fill="auto"/>
            <w:noWrap/>
            <w:vAlign w:val="center"/>
          </w:tcPr>
          <w:p w14:paraId="2B438AD5" w14:textId="7A8E2F08"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Center</w:t>
            </w:r>
          </w:p>
        </w:tc>
        <w:tc>
          <w:tcPr>
            <w:tcW w:w="737" w:type="dxa"/>
            <w:shd w:val="clear" w:color="auto" w:fill="auto"/>
            <w:noWrap/>
          </w:tcPr>
          <w:p w14:paraId="5931E51E" w14:textId="4022EF49" w:rsidR="00AD06B8" w:rsidRPr="00B1043B" w:rsidRDefault="00AD06B8" w:rsidP="00AD06B8">
            <w:pPr>
              <w:spacing w:after="0" w:line="228" w:lineRule="auto"/>
              <w:jc w:val="center"/>
              <w:rPr>
                <w:rFonts w:ascii="Arial" w:eastAsia="Times New Roman" w:hAnsi="Arial" w:cs="Arial"/>
                <w:color w:val="000000"/>
                <w:lang w:eastAsia="uk-UA"/>
              </w:rPr>
            </w:pPr>
            <w:r w:rsidRPr="00E360E4">
              <w:rPr>
                <w:rFonts w:ascii="Arial" w:eastAsia="Times New Roman" w:hAnsi="Arial" w:cs="Arial"/>
                <w:color w:val="000000"/>
                <w:lang w:eastAsia="uk-UA"/>
              </w:rPr>
              <w:t>---</w:t>
            </w:r>
          </w:p>
        </w:tc>
        <w:tc>
          <w:tcPr>
            <w:tcW w:w="737" w:type="dxa"/>
            <w:shd w:val="clear" w:color="auto" w:fill="auto"/>
            <w:noWrap/>
          </w:tcPr>
          <w:p w14:paraId="6A2FA4A2" w14:textId="0A825217" w:rsidR="00AD06B8" w:rsidRPr="00B1043B" w:rsidRDefault="00AD06B8" w:rsidP="00AD06B8">
            <w:pPr>
              <w:spacing w:after="0" w:line="228" w:lineRule="auto"/>
              <w:jc w:val="center"/>
              <w:rPr>
                <w:rFonts w:ascii="Arial" w:eastAsia="Times New Roman" w:hAnsi="Arial" w:cs="Arial"/>
                <w:color w:val="000000"/>
                <w:lang w:eastAsia="uk-UA"/>
              </w:rPr>
            </w:pPr>
            <w:r w:rsidRPr="00E360E4">
              <w:rPr>
                <w:rFonts w:ascii="Arial" w:eastAsia="Times New Roman" w:hAnsi="Arial" w:cs="Arial"/>
                <w:color w:val="000000"/>
                <w:lang w:eastAsia="uk-UA"/>
              </w:rPr>
              <w:t>---</w:t>
            </w:r>
          </w:p>
        </w:tc>
        <w:tc>
          <w:tcPr>
            <w:tcW w:w="737" w:type="dxa"/>
          </w:tcPr>
          <w:p w14:paraId="40CBDAE7" w14:textId="3504C03D" w:rsidR="00AD06B8" w:rsidRPr="00B1043B" w:rsidRDefault="00AD06B8" w:rsidP="00AD06B8">
            <w:pPr>
              <w:spacing w:after="0" w:line="228" w:lineRule="auto"/>
              <w:jc w:val="center"/>
              <w:rPr>
                <w:rFonts w:ascii="Arial" w:eastAsia="Times New Roman" w:hAnsi="Arial" w:cs="Arial"/>
                <w:color w:val="000000"/>
                <w:lang w:eastAsia="uk-UA"/>
              </w:rPr>
            </w:pPr>
            <w:r w:rsidRPr="00E360E4">
              <w:rPr>
                <w:rFonts w:ascii="Arial" w:eastAsia="Times New Roman" w:hAnsi="Arial" w:cs="Arial"/>
                <w:color w:val="000000"/>
                <w:lang w:eastAsia="uk-UA"/>
              </w:rPr>
              <w:t>---</w:t>
            </w:r>
          </w:p>
        </w:tc>
        <w:tc>
          <w:tcPr>
            <w:tcW w:w="737" w:type="dxa"/>
          </w:tcPr>
          <w:p w14:paraId="6799BA04" w14:textId="125EC1C5" w:rsidR="00AD06B8" w:rsidRPr="00B1043B" w:rsidRDefault="00AD06B8" w:rsidP="00AD06B8">
            <w:pPr>
              <w:spacing w:after="0" w:line="228" w:lineRule="auto"/>
              <w:jc w:val="center"/>
              <w:rPr>
                <w:rFonts w:ascii="Arial" w:eastAsia="Times New Roman" w:hAnsi="Arial" w:cs="Arial"/>
                <w:color w:val="000000"/>
                <w:lang w:eastAsia="uk-UA"/>
              </w:rPr>
            </w:pPr>
            <w:r w:rsidRPr="00E360E4">
              <w:rPr>
                <w:rFonts w:ascii="Arial" w:eastAsia="Times New Roman" w:hAnsi="Arial" w:cs="Arial"/>
                <w:color w:val="000000"/>
                <w:lang w:eastAsia="uk-UA"/>
              </w:rPr>
              <w:t>---</w:t>
            </w:r>
          </w:p>
        </w:tc>
        <w:tc>
          <w:tcPr>
            <w:tcW w:w="737" w:type="dxa"/>
            <w:vAlign w:val="center"/>
          </w:tcPr>
          <w:p w14:paraId="0F820D17" w14:textId="5C95506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33.1</w:t>
            </w:r>
          </w:p>
        </w:tc>
        <w:tc>
          <w:tcPr>
            <w:tcW w:w="737" w:type="dxa"/>
            <w:vAlign w:val="center"/>
          </w:tcPr>
          <w:p w14:paraId="0B3CD279" w14:textId="6739A9F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40.5</w:t>
            </w:r>
          </w:p>
        </w:tc>
        <w:tc>
          <w:tcPr>
            <w:tcW w:w="737" w:type="dxa"/>
            <w:vAlign w:val="center"/>
          </w:tcPr>
          <w:p w14:paraId="37631864" w14:textId="2A3B992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49.9</w:t>
            </w:r>
          </w:p>
        </w:tc>
        <w:tc>
          <w:tcPr>
            <w:tcW w:w="737" w:type="dxa"/>
            <w:vAlign w:val="center"/>
          </w:tcPr>
          <w:p w14:paraId="6FAB8326" w14:textId="4B6EDD6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35.8</w:t>
            </w:r>
          </w:p>
        </w:tc>
      </w:tr>
      <w:tr w:rsidR="00AD06B8" w:rsidRPr="00B1043B" w14:paraId="7910DBCE" w14:textId="77777777" w:rsidTr="0050743D">
        <w:trPr>
          <w:trHeight w:val="227"/>
          <w:jc w:val="center"/>
        </w:trPr>
        <w:tc>
          <w:tcPr>
            <w:tcW w:w="4395" w:type="dxa"/>
            <w:shd w:val="clear" w:color="auto" w:fill="auto"/>
            <w:noWrap/>
            <w:vAlign w:val="center"/>
          </w:tcPr>
          <w:p w14:paraId="42231DC8" w14:textId="4C63E5E4"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South</w:t>
            </w:r>
          </w:p>
        </w:tc>
        <w:tc>
          <w:tcPr>
            <w:tcW w:w="737" w:type="dxa"/>
            <w:shd w:val="clear" w:color="auto" w:fill="auto"/>
            <w:noWrap/>
          </w:tcPr>
          <w:p w14:paraId="583A6C81" w14:textId="174292DF" w:rsidR="00AD06B8" w:rsidRPr="00B1043B" w:rsidRDefault="00AD06B8" w:rsidP="00AD06B8">
            <w:pPr>
              <w:spacing w:after="0" w:line="228" w:lineRule="auto"/>
              <w:jc w:val="center"/>
              <w:rPr>
                <w:rFonts w:ascii="Arial" w:eastAsia="Times New Roman" w:hAnsi="Arial" w:cs="Arial"/>
                <w:color w:val="000000"/>
                <w:lang w:eastAsia="uk-UA"/>
              </w:rPr>
            </w:pPr>
            <w:r w:rsidRPr="00E360E4">
              <w:rPr>
                <w:rFonts w:ascii="Arial" w:eastAsia="Times New Roman" w:hAnsi="Arial" w:cs="Arial"/>
                <w:color w:val="000000"/>
                <w:lang w:eastAsia="uk-UA"/>
              </w:rPr>
              <w:t>---</w:t>
            </w:r>
          </w:p>
        </w:tc>
        <w:tc>
          <w:tcPr>
            <w:tcW w:w="737" w:type="dxa"/>
            <w:shd w:val="clear" w:color="auto" w:fill="auto"/>
            <w:noWrap/>
          </w:tcPr>
          <w:p w14:paraId="54616B73" w14:textId="4493E305" w:rsidR="00AD06B8" w:rsidRPr="00B1043B" w:rsidRDefault="00AD06B8" w:rsidP="00AD06B8">
            <w:pPr>
              <w:spacing w:after="0" w:line="228" w:lineRule="auto"/>
              <w:jc w:val="center"/>
              <w:rPr>
                <w:rFonts w:ascii="Arial" w:eastAsia="Times New Roman" w:hAnsi="Arial" w:cs="Arial"/>
                <w:color w:val="000000"/>
                <w:lang w:eastAsia="uk-UA"/>
              </w:rPr>
            </w:pPr>
            <w:r w:rsidRPr="00E360E4">
              <w:rPr>
                <w:rFonts w:ascii="Arial" w:eastAsia="Times New Roman" w:hAnsi="Arial" w:cs="Arial"/>
                <w:color w:val="000000"/>
                <w:lang w:eastAsia="uk-UA"/>
              </w:rPr>
              <w:t>---</w:t>
            </w:r>
          </w:p>
        </w:tc>
        <w:tc>
          <w:tcPr>
            <w:tcW w:w="737" w:type="dxa"/>
          </w:tcPr>
          <w:p w14:paraId="38640BC5" w14:textId="124FB23D" w:rsidR="00AD06B8" w:rsidRPr="00B1043B" w:rsidRDefault="00AD06B8" w:rsidP="00AD06B8">
            <w:pPr>
              <w:spacing w:after="0" w:line="228" w:lineRule="auto"/>
              <w:jc w:val="center"/>
              <w:rPr>
                <w:rFonts w:ascii="Arial" w:eastAsia="Times New Roman" w:hAnsi="Arial" w:cs="Arial"/>
                <w:color w:val="000000"/>
                <w:lang w:eastAsia="uk-UA"/>
              </w:rPr>
            </w:pPr>
            <w:r w:rsidRPr="00E360E4">
              <w:rPr>
                <w:rFonts w:ascii="Arial" w:eastAsia="Times New Roman" w:hAnsi="Arial" w:cs="Arial"/>
                <w:color w:val="000000"/>
                <w:lang w:eastAsia="uk-UA"/>
              </w:rPr>
              <w:t>---</w:t>
            </w:r>
          </w:p>
        </w:tc>
        <w:tc>
          <w:tcPr>
            <w:tcW w:w="737" w:type="dxa"/>
          </w:tcPr>
          <w:p w14:paraId="71245B1B" w14:textId="583C57C4" w:rsidR="00AD06B8" w:rsidRPr="00B1043B" w:rsidRDefault="00AD06B8" w:rsidP="00AD06B8">
            <w:pPr>
              <w:spacing w:after="0" w:line="228" w:lineRule="auto"/>
              <w:jc w:val="center"/>
              <w:rPr>
                <w:rFonts w:ascii="Arial" w:eastAsia="Times New Roman" w:hAnsi="Arial" w:cs="Arial"/>
                <w:color w:val="000000"/>
                <w:lang w:eastAsia="uk-UA"/>
              </w:rPr>
            </w:pPr>
            <w:r w:rsidRPr="00E360E4">
              <w:rPr>
                <w:rFonts w:ascii="Arial" w:eastAsia="Times New Roman" w:hAnsi="Arial" w:cs="Arial"/>
                <w:color w:val="000000"/>
                <w:lang w:eastAsia="uk-UA"/>
              </w:rPr>
              <w:t>---</w:t>
            </w:r>
          </w:p>
        </w:tc>
        <w:tc>
          <w:tcPr>
            <w:tcW w:w="737" w:type="dxa"/>
            <w:vAlign w:val="center"/>
          </w:tcPr>
          <w:p w14:paraId="1AC81325" w14:textId="360BEAA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18.8</w:t>
            </w:r>
          </w:p>
        </w:tc>
        <w:tc>
          <w:tcPr>
            <w:tcW w:w="737" w:type="dxa"/>
            <w:vAlign w:val="center"/>
          </w:tcPr>
          <w:p w14:paraId="0893417F" w14:textId="0236FDD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19.8</w:t>
            </w:r>
          </w:p>
        </w:tc>
        <w:tc>
          <w:tcPr>
            <w:tcW w:w="737" w:type="dxa"/>
            <w:vAlign w:val="center"/>
          </w:tcPr>
          <w:p w14:paraId="14444A74" w14:textId="12B3DDE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13.3</w:t>
            </w:r>
          </w:p>
        </w:tc>
        <w:tc>
          <w:tcPr>
            <w:tcW w:w="737" w:type="dxa"/>
            <w:vAlign w:val="center"/>
          </w:tcPr>
          <w:p w14:paraId="1AE90927" w14:textId="1955538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31.9</w:t>
            </w:r>
          </w:p>
        </w:tc>
      </w:tr>
      <w:tr w:rsidR="00AD06B8" w:rsidRPr="00B1043B" w14:paraId="01337436" w14:textId="77777777" w:rsidTr="0050743D">
        <w:trPr>
          <w:trHeight w:val="227"/>
          <w:jc w:val="center"/>
        </w:trPr>
        <w:tc>
          <w:tcPr>
            <w:tcW w:w="4395" w:type="dxa"/>
            <w:shd w:val="clear" w:color="auto" w:fill="auto"/>
            <w:noWrap/>
            <w:vAlign w:val="center"/>
          </w:tcPr>
          <w:p w14:paraId="16CD6859" w14:textId="093EEAB9"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East</w:t>
            </w:r>
          </w:p>
        </w:tc>
        <w:tc>
          <w:tcPr>
            <w:tcW w:w="737" w:type="dxa"/>
            <w:shd w:val="clear" w:color="auto" w:fill="auto"/>
            <w:noWrap/>
          </w:tcPr>
          <w:p w14:paraId="6128D135" w14:textId="70093632" w:rsidR="00AD06B8" w:rsidRPr="00B1043B" w:rsidRDefault="00AD06B8" w:rsidP="00AD06B8">
            <w:pPr>
              <w:spacing w:after="0" w:line="228" w:lineRule="auto"/>
              <w:jc w:val="center"/>
              <w:rPr>
                <w:rFonts w:ascii="Arial" w:eastAsia="Times New Roman" w:hAnsi="Arial" w:cs="Arial"/>
                <w:color w:val="000000"/>
                <w:lang w:eastAsia="uk-UA"/>
              </w:rPr>
            </w:pPr>
            <w:r w:rsidRPr="00E360E4">
              <w:rPr>
                <w:rFonts w:ascii="Arial" w:eastAsia="Times New Roman" w:hAnsi="Arial" w:cs="Arial"/>
                <w:color w:val="000000"/>
                <w:lang w:eastAsia="uk-UA"/>
              </w:rPr>
              <w:t>---</w:t>
            </w:r>
          </w:p>
        </w:tc>
        <w:tc>
          <w:tcPr>
            <w:tcW w:w="737" w:type="dxa"/>
            <w:shd w:val="clear" w:color="auto" w:fill="auto"/>
            <w:noWrap/>
          </w:tcPr>
          <w:p w14:paraId="75EEC4E7" w14:textId="7879062A" w:rsidR="00AD06B8" w:rsidRPr="00B1043B" w:rsidRDefault="00AD06B8" w:rsidP="00AD06B8">
            <w:pPr>
              <w:spacing w:after="0" w:line="228" w:lineRule="auto"/>
              <w:jc w:val="center"/>
              <w:rPr>
                <w:rFonts w:ascii="Arial" w:eastAsia="Times New Roman" w:hAnsi="Arial" w:cs="Arial"/>
                <w:color w:val="000000"/>
                <w:lang w:eastAsia="uk-UA"/>
              </w:rPr>
            </w:pPr>
            <w:r w:rsidRPr="00E360E4">
              <w:rPr>
                <w:rFonts w:ascii="Arial" w:eastAsia="Times New Roman" w:hAnsi="Arial" w:cs="Arial"/>
                <w:color w:val="000000"/>
                <w:lang w:eastAsia="uk-UA"/>
              </w:rPr>
              <w:t>---</w:t>
            </w:r>
          </w:p>
        </w:tc>
        <w:tc>
          <w:tcPr>
            <w:tcW w:w="737" w:type="dxa"/>
          </w:tcPr>
          <w:p w14:paraId="6404CC46" w14:textId="16758BFB" w:rsidR="00AD06B8" w:rsidRPr="00B1043B" w:rsidRDefault="00AD06B8" w:rsidP="00AD06B8">
            <w:pPr>
              <w:spacing w:after="0" w:line="228" w:lineRule="auto"/>
              <w:jc w:val="center"/>
              <w:rPr>
                <w:rFonts w:ascii="Arial" w:eastAsia="Times New Roman" w:hAnsi="Arial" w:cs="Arial"/>
                <w:color w:val="000000"/>
                <w:lang w:eastAsia="uk-UA"/>
              </w:rPr>
            </w:pPr>
            <w:r w:rsidRPr="00E360E4">
              <w:rPr>
                <w:rFonts w:ascii="Arial" w:eastAsia="Times New Roman" w:hAnsi="Arial" w:cs="Arial"/>
                <w:color w:val="000000"/>
                <w:lang w:eastAsia="uk-UA"/>
              </w:rPr>
              <w:t>---</w:t>
            </w:r>
          </w:p>
        </w:tc>
        <w:tc>
          <w:tcPr>
            <w:tcW w:w="737" w:type="dxa"/>
          </w:tcPr>
          <w:p w14:paraId="271D8B19" w14:textId="1DFFD2B2" w:rsidR="00AD06B8" w:rsidRPr="00B1043B" w:rsidRDefault="00AD06B8" w:rsidP="00AD06B8">
            <w:pPr>
              <w:spacing w:after="0" w:line="228" w:lineRule="auto"/>
              <w:jc w:val="center"/>
              <w:rPr>
                <w:rFonts w:ascii="Arial" w:eastAsia="Times New Roman" w:hAnsi="Arial" w:cs="Arial"/>
                <w:color w:val="000000"/>
                <w:lang w:eastAsia="uk-UA"/>
              </w:rPr>
            </w:pPr>
            <w:r w:rsidRPr="00E360E4">
              <w:rPr>
                <w:rFonts w:ascii="Arial" w:eastAsia="Times New Roman" w:hAnsi="Arial" w:cs="Arial"/>
                <w:color w:val="000000"/>
                <w:lang w:eastAsia="uk-UA"/>
              </w:rPr>
              <w:t>---</w:t>
            </w:r>
          </w:p>
        </w:tc>
        <w:tc>
          <w:tcPr>
            <w:tcW w:w="737" w:type="dxa"/>
            <w:vAlign w:val="center"/>
          </w:tcPr>
          <w:p w14:paraId="336E069D" w14:textId="3BEF8EA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5.1</w:t>
            </w:r>
          </w:p>
        </w:tc>
        <w:tc>
          <w:tcPr>
            <w:tcW w:w="737" w:type="dxa"/>
            <w:vAlign w:val="center"/>
          </w:tcPr>
          <w:p w14:paraId="1F008848" w14:textId="704035F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12.8</w:t>
            </w:r>
          </w:p>
        </w:tc>
        <w:tc>
          <w:tcPr>
            <w:tcW w:w="737" w:type="dxa"/>
            <w:vAlign w:val="center"/>
          </w:tcPr>
          <w:p w14:paraId="7279046D" w14:textId="6A643A3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11.0</w:t>
            </w:r>
          </w:p>
        </w:tc>
        <w:tc>
          <w:tcPr>
            <w:tcW w:w="737" w:type="dxa"/>
            <w:vAlign w:val="center"/>
          </w:tcPr>
          <w:p w14:paraId="27ABB45F" w14:textId="221B6F29"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9.5</w:t>
            </w:r>
          </w:p>
        </w:tc>
      </w:tr>
      <w:tr w:rsidR="00AD06B8" w:rsidRPr="00B1043B" w14:paraId="5018B315" w14:textId="77777777" w:rsidTr="00EE3F9C">
        <w:trPr>
          <w:trHeight w:val="227"/>
          <w:jc w:val="center"/>
        </w:trPr>
        <w:tc>
          <w:tcPr>
            <w:tcW w:w="4395" w:type="dxa"/>
            <w:shd w:val="clear" w:color="auto" w:fill="9CC2E5" w:themeFill="accent1" w:themeFillTint="99"/>
            <w:noWrap/>
            <w:vAlign w:val="center"/>
          </w:tcPr>
          <w:p w14:paraId="2DFDEAF9" w14:textId="4339EA6E"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b/>
                <w:bCs/>
                <w:color w:val="000000"/>
                <w:kern w:val="0"/>
                <w:lang w:val="en-US" w:eastAsia="uk-UA"/>
                <w14:ligatures w14:val="none"/>
              </w:rPr>
              <w:t>Settlement type</w:t>
            </w:r>
          </w:p>
        </w:tc>
        <w:tc>
          <w:tcPr>
            <w:tcW w:w="737" w:type="dxa"/>
            <w:shd w:val="clear" w:color="auto" w:fill="9CC2E5" w:themeFill="accent1" w:themeFillTint="99"/>
            <w:noWrap/>
            <w:vAlign w:val="center"/>
          </w:tcPr>
          <w:p w14:paraId="012C2482"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noWrap/>
            <w:vAlign w:val="center"/>
          </w:tcPr>
          <w:p w14:paraId="15814A3C"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1C09A812"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39816DB7"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355AE1A5"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7A8F3A73"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63C240DE"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2E3F5E7D" w14:textId="77777777" w:rsidR="00AD06B8" w:rsidRPr="00B1043B" w:rsidRDefault="00AD06B8" w:rsidP="00AD06B8">
            <w:pPr>
              <w:spacing w:after="0" w:line="228" w:lineRule="auto"/>
              <w:jc w:val="center"/>
              <w:rPr>
                <w:rFonts w:ascii="Arial" w:eastAsia="Times New Roman" w:hAnsi="Arial" w:cs="Arial"/>
                <w:color w:val="000000"/>
                <w:lang w:eastAsia="uk-UA"/>
              </w:rPr>
            </w:pPr>
          </w:p>
        </w:tc>
      </w:tr>
      <w:tr w:rsidR="00AD06B8" w:rsidRPr="00B1043B" w14:paraId="68C09271" w14:textId="77777777" w:rsidTr="00AD1783">
        <w:trPr>
          <w:trHeight w:val="227"/>
          <w:jc w:val="center"/>
        </w:trPr>
        <w:tc>
          <w:tcPr>
            <w:tcW w:w="4395" w:type="dxa"/>
            <w:shd w:val="clear" w:color="auto" w:fill="auto"/>
            <w:noWrap/>
            <w:vAlign w:val="center"/>
          </w:tcPr>
          <w:p w14:paraId="5E9B0604" w14:textId="6D75DE9F" w:rsidR="00AD06B8" w:rsidRPr="00B1043B" w:rsidRDefault="00AD06B8" w:rsidP="00AD06B8">
            <w:pPr>
              <w:spacing w:after="0" w:line="228" w:lineRule="auto"/>
              <w:rPr>
                <w:rFonts w:ascii="Arial" w:eastAsia="Times New Roman" w:hAnsi="Arial" w:cs="Arial"/>
                <w:b/>
                <w:bCs/>
                <w:color w:val="000000"/>
                <w:kern w:val="0"/>
                <w:lang w:eastAsia="uk-UA"/>
                <w14:ligatures w14:val="none"/>
              </w:rPr>
            </w:pPr>
            <w:r>
              <w:rPr>
                <w:rFonts w:ascii="Arial" w:eastAsia="Times New Roman" w:hAnsi="Arial" w:cs="Arial"/>
                <w:color w:val="000000"/>
                <w:kern w:val="0"/>
                <w:lang w:val="en-US" w:eastAsia="uk-UA"/>
                <w14:ligatures w14:val="none"/>
              </w:rPr>
              <w:t>Village</w:t>
            </w:r>
          </w:p>
        </w:tc>
        <w:tc>
          <w:tcPr>
            <w:tcW w:w="737" w:type="dxa"/>
            <w:shd w:val="clear" w:color="auto" w:fill="auto"/>
            <w:noWrap/>
            <w:vAlign w:val="center"/>
          </w:tcPr>
          <w:p w14:paraId="7C42BC0A" w14:textId="11843D6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43.8</w:t>
            </w:r>
          </w:p>
        </w:tc>
        <w:tc>
          <w:tcPr>
            <w:tcW w:w="737" w:type="dxa"/>
            <w:shd w:val="clear" w:color="auto" w:fill="auto"/>
            <w:noWrap/>
            <w:vAlign w:val="center"/>
          </w:tcPr>
          <w:p w14:paraId="2734BDC0" w14:textId="19356E0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27.0</w:t>
            </w:r>
          </w:p>
        </w:tc>
        <w:tc>
          <w:tcPr>
            <w:tcW w:w="737" w:type="dxa"/>
            <w:vAlign w:val="center"/>
          </w:tcPr>
          <w:p w14:paraId="2D603ACE" w14:textId="31CA6D1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23.2</w:t>
            </w:r>
          </w:p>
        </w:tc>
        <w:tc>
          <w:tcPr>
            <w:tcW w:w="737" w:type="dxa"/>
            <w:vAlign w:val="center"/>
          </w:tcPr>
          <w:p w14:paraId="5FBCB252" w14:textId="3DC8CD53"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17.8</w:t>
            </w:r>
          </w:p>
        </w:tc>
        <w:tc>
          <w:tcPr>
            <w:tcW w:w="737" w:type="dxa"/>
          </w:tcPr>
          <w:p w14:paraId="6511EA8C" w14:textId="365643BA" w:rsidR="00AD06B8" w:rsidRPr="00B1043B" w:rsidRDefault="00AD06B8" w:rsidP="00AD06B8">
            <w:pPr>
              <w:spacing w:after="0" w:line="228" w:lineRule="auto"/>
              <w:jc w:val="center"/>
              <w:rPr>
                <w:rFonts w:ascii="Arial" w:eastAsia="Times New Roman" w:hAnsi="Arial" w:cs="Arial"/>
                <w:color w:val="000000"/>
                <w:lang w:eastAsia="uk-UA"/>
              </w:rPr>
            </w:pPr>
            <w:r w:rsidRPr="0014447D">
              <w:rPr>
                <w:rFonts w:ascii="Arial" w:eastAsia="Times New Roman" w:hAnsi="Arial" w:cs="Arial"/>
                <w:color w:val="000000"/>
                <w:lang w:eastAsia="uk-UA"/>
              </w:rPr>
              <w:t>---</w:t>
            </w:r>
          </w:p>
        </w:tc>
        <w:tc>
          <w:tcPr>
            <w:tcW w:w="737" w:type="dxa"/>
          </w:tcPr>
          <w:p w14:paraId="7B5FF93D" w14:textId="05DD2747" w:rsidR="00AD06B8" w:rsidRPr="00B1043B" w:rsidRDefault="00AD06B8" w:rsidP="00AD06B8">
            <w:pPr>
              <w:spacing w:after="0" w:line="228" w:lineRule="auto"/>
              <w:jc w:val="center"/>
              <w:rPr>
                <w:rFonts w:ascii="Arial" w:eastAsia="Times New Roman" w:hAnsi="Arial" w:cs="Arial"/>
                <w:color w:val="000000"/>
                <w:lang w:eastAsia="uk-UA"/>
              </w:rPr>
            </w:pPr>
            <w:r w:rsidRPr="0014447D">
              <w:rPr>
                <w:rFonts w:ascii="Arial" w:eastAsia="Times New Roman" w:hAnsi="Arial" w:cs="Arial"/>
                <w:color w:val="000000"/>
                <w:lang w:eastAsia="uk-UA"/>
              </w:rPr>
              <w:t>---</w:t>
            </w:r>
          </w:p>
        </w:tc>
        <w:tc>
          <w:tcPr>
            <w:tcW w:w="737" w:type="dxa"/>
          </w:tcPr>
          <w:p w14:paraId="2BE98715" w14:textId="2B7FC188" w:rsidR="00AD06B8" w:rsidRPr="00B1043B" w:rsidRDefault="00AD06B8" w:rsidP="00AD06B8">
            <w:pPr>
              <w:spacing w:after="0" w:line="228" w:lineRule="auto"/>
              <w:jc w:val="center"/>
              <w:rPr>
                <w:rFonts w:ascii="Arial" w:eastAsia="Times New Roman" w:hAnsi="Arial" w:cs="Arial"/>
                <w:color w:val="000000"/>
                <w:lang w:eastAsia="uk-UA"/>
              </w:rPr>
            </w:pPr>
            <w:r w:rsidRPr="0014447D">
              <w:rPr>
                <w:rFonts w:ascii="Arial" w:eastAsia="Times New Roman" w:hAnsi="Arial" w:cs="Arial"/>
                <w:color w:val="000000"/>
                <w:lang w:eastAsia="uk-UA"/>
              </w:rPr>
              <w:t>---</w:t>
            </w:r>
          </w:p>
        </w:tc>
        <w:tc>
          <w:tcPr>
            <w:tcW w:w="737" w:type="dxa"/>
          </w:tcPr>
          <w:p w14:paraId="38EFF617" w14:textId="14EBF1BB" w:rsidR="00AD06B8" w:rsidRPr="00B1043B" w:rsidRDefault="00AD06B8" w:rsidP="00AD06B8">
            <w:pPr>
              <w:spacing w:after="0" w:line="228" w:lineRule="auto"/>
              <w:jc w:val="center"/>
              <w:rPr>
                <w:rFonts w:ascii="Arial" w:eastAsia="Times New Roman" w:hAnsi="Arial" w:cs="Arial"/>
                <w:color w:val="000000"/>
                <w:lang w:eastAsia="uk-UA"/>
              </w:rPr>
            </w:pPr>
            <w:r w:rsidRPr="0014447D">
              <w:rPr>
                <w:rFonts w:ascii="Arial" w:eastAsia="Times New Roman" w:hAnsi="Arial" w:cs="Arial"/>
                <w:color w:val="000000"/>
                <w:lang w:eastAsia="uk-UA"/>
              </w:rPr>
              <w:t>---</w:t>
            </w:r>
          </w:p>
        </w:tc>
      </w:tr>
      <w:tr w:rsidR="00AD06B8" w:rsidRPr="00B1043B" w14:paraId="071DDE4A" w14:textId="77777777" w:rsidTr="00AD1783">
        <w:trPr>
          <w:trHeight w:val="227"/>
          <w:jc w:val="center"/>
        </w:trPr>
        <w:tc>
          <w:tcPr>
            <w:tcW w:w="4395" w:type="dxa"/>
            <w:shd w:val="clear" w:color="auto" w:fill="auto"/>
            <w:noWrap/>
            <w:vAlign w:val="center"/>
          </w:tcPr>
          <w:p w14:paraId="3EBEDAD5" w14:textId="027362AA"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UTV</w:t>
            </w:r>
            <w:r w:rsidRPr="00B04226">
              <w:rPr>
                <w:rFonts w:ascii="Arial" w:eastAsia="Times New Roman" w:hAnsi="Arial" w:cs="Arial"/>
                <w:color w:val="000000"/>
                <w:kern w:val="0"/>
                <w:lang w:val="en-US" w:eastAsia="uk-UA"/>
                <w14:ligatures w14:val="none"/>
              </w:rPr>
              <w:t xml:space="preserve"> / </w:t>
            </w:r>
            <w:r>
              <w:rPr>
                <w:rFonts w:ascii="Arial" w:eastAsia="Times New Roman" w:hAnsi="Arial" w:cs="Arial"/>
                <w:color w:val="000000"/>
                <w:kern w:val="0"/>
                <w:lang w:val="en-US" w:eastAsia="uk-UA"/>
                <w14:ligatures w14:val="none"/>
              </w:rPr>
              <w:t>town up to 20K</w:t>
            </w:r>
          </w:p>
        </w:tc>
        <w:tc>
          <w:tcPr>
            <w:tcW w:w="737" w:type="dxa"/>
            <w:shd w:val="clear" w:color="auto" w:fill="auto"/>
            <w:noWrap/>
            <w:vAlign w:val="center"/>
          </w:tcPr>
          <w:p w14:paraId="3ADDF8CB" w14:textId="7B3D887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9.5</w:t>
            </w:r>
          </w:p>
        </w:tc>
        <w:tc>
          <w:tcPr>
            <w:tcW w:w="737" w:type="dxa"/>
            <w:shd w:val="clear" w:color="auto" w:fill="auto"/>
            <w:noWrap/>
            <w:vAlign w:val="center"/>
          </w:tcPr>
          <w:p w14:paraId="709E4E4C" w14:textId="02A868A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11.5</w:t>
            </w:r>
          </w:p>
        </w:tc>
        <w:tc>
          <w:tcPr>
            <w:tcW w:w="737" w:type="dxa"/>
            <w:vAlign w:val="center"/>
          </w:tcPr>
          <w:p w14:paraId="042EAF8D" w14:textId="11C30C5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8.5</w:t>
            </w:r>
          </w:p>
        </w:tc>
        <w:tc>
          <w:tcPr>
            <w:tcW w:w="737" w:type="dxa"/>
            <w:vAlign w:val="center"/>
          </w:tcPr>
          <w:p w14:paraId="0E11641B" w14:textId="02BDE26B"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15.5</w:t>
            </w:r>
          </w:p>
        </w:tc>
        <w:tc>
          <w:tcPr>
            <w:tcW w:w="737" w:type="dxa"/>
          </w:tcPr>
          <w:p w14:paraId="4C3A15E8" w14:textId="5BC0101B" w:rsidR="00AD06B8" w:rsidRPr="00B1043B" w:rsidRDefault="00AD06B8" w:rsidP="00AD06B8">
            <w:pPr>
              <w:spacing w:after="0" w:line="228" w:lineRule="auto"/>
              <w:jc w:val="center"/>
              <w:rPr>
                <w:rFonts w:ascii="Arial" w:eastAsia="Times New Roman" w:hAnsi="Arial" w:cs="Arial"/>
                <w:color w:val="000000"/>
                <w:lang w:eastAsia="uk-UA"/>
              </w:rPr>
            </w:pPr>
            <w:r w:rsidRPr="0014447D">
              <w:rPr>
                <w:rFonts w:ascii="Arial" w:eastAsia="Times New Roman" w:hAnsi="Arial" w:cs="Arial"/>
                <w:color w:val="000000"/>
                <w:lang w:eastAsia="uk-UA"/>
              </w:rPr>
              <w:t>---</w:t>
            </w:r>
          </w:p>
        </w:tc>
        <w:tc>
          <w:tcPr>
            <w:tcW w:w="737" w:type="dxa"/>
          </w:tcPr>
          <w:p w14:paraId="6B6744AA" w14:textId="6323E026" w:rsidR="00AD06B8" w:rsidRPr="00B1043B" w:rsidRDefault="00AD06B8" w:rsidP="00AD06B8">
            <w:pPr>
              <w:spacing w:after="0" w:line="228" w:lineRule="auto"/>
              <w:jc w:val="center"/>
              <w:rPr>
                <w:rFonts w:ascii="Arial" w:eastAsia="Times New Roman" w:hAnsi="Arial" w:cs="Arial"/>
                <w:color w:val="000000"/>
                <w:lang w:eastAsia="uk-UA"/>
              </w:rPr>
            </w:pPr>
            <w:r w:rsidRPr="0014447D">
              <w:rPr>
                <w:rFonts w:ascii="Arial" w:eastAsia="Times New Roman" w:hAnsi="Arial" w:cs="Arial"/>
                <w:color w:val="000000"/>
                <w:lang w:eastAsia="uk-UA"/>
              </w:rPr>
              <w:t>---</w:t>
            </w:r>
          </w:p>
        </w:tc>
        <w:tc>
          <w:tcPr>
            <w:tcW w:w="737" w:type="dxa"/>
          </w:tcPr>
          <w:p w14:paraId="73C2105C" w14:textId="5C65BE2E" w:rsidR="00AD06B8" w:rsidRPr="00B1043B" w:rsidRDefault="00AD06B8" w:rsidP="00AD06B8">
            <w:pPr>
              <w:spacing w:after="0" w:line="228" w:lineRule="auto"/>
              <w:jc w:val="center"/>
              <w:rPr>
                <w:rFonts w:ascii="Arial" w:eastAsia="Times New Roman" w:hAnsi="Arial" w:cs="Arial"/>
                <w:color w:val="000000"/>
                <w:lang w:eastAsia="uk-UA"/>
              </w:rPr>
            </w:pPr>
            <w:r w:rsidRPr="0014447D">
              <w:rPr>
                <w:rFonts w:ascii="Arial" w:eastAsia="Times New Roman" w:hAnsi="Arial" w:cs="Arial"/>
                <w:color w:val="000000"/>
                <w:lang w:eastAsia="uk-UA"/>
              </w:rPr>
              <w:t>---</w:t>
            </w:r>
          </w:p>
        </w:tc>
        <w:tc>
          <w:tcPr>
            <w:tcW w:w="737" w:type="dxa"/>
          </w:tcPr>
          <w:p w14:paraId="76FA9B1F" w14:textId="72097620" w:rsidR="00AD06B8" w:rsidRPr="00B1043B" w:rsidRDefault="00AD06B8" w:rsidP="00AD06B8">
            <w:pPr>
              <w:spacing w:after="0" w:line="228" w:lineRule="auto"/>
              <w:jc w:val="center"/>
              <w:rPr>
                <w:rFonts w:ascii="Arial" w:eastAsia="Times New Roman" w:hAnsi="Arial" w:cs="Arial"/>
                <w:color w:val="000000"/>
                <w:lang w:eastAsia="uk-UA"/>
              </w:rPr>
            </w:pPr>
            <w:r w:rsidRPr="0014447D">
              <w:rPr>
                <w:rFonts w:ascii="Arial" w:eastAsia="Times New Roman" w:hAnsi="Arial" w:cs="Arial"/>
                <w:color w:val="000000"/>
                <w:lang w:eastAsia="uk-UA"/>
              </w:rPr>
              <w:t>---</w:t>
            </w:r>
          </w:p>
        </w:tc>
      </w:tr>
      <w:tr w:rsidR="00AD06B8" w:rsidRPr="00B1043B" w14:paraId="4290DF9A" w14:textId="77777777" w:rsidTr="00AD1783">
        <w:trPr>
          <w:trHeight w:val="227"/>
          <w:jc w:val="center"/>
        </w:trPr>
        <w:tc>
          <w:tcPr>
            <w:tcW w:w="4395" w:type="dxa"/>
            <w:shd w:val="clear" w:color="auto" w:fill="auto"/>
            <w:noWrap/>
            <w:vAlign w:val="center"/>
          </w:tcPr>
          <w:p w14:paraId="1FE57143" w14:textId="5AF34D39"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Town</w:t>
            </w:r>
            <w:r w:rsidRPr="00B04226">
              <w:rPr>
                <w:rFonts w:ascii="Arial" w:eastAsia="Times New Roman" w:hAnsi="Arial" w:cs="Arial"/>
                <w:color w:val="000000"/>
                <w:kern w:val="0"/>
                <w:lang w:val="en-US" w:eastAsia="uk-UA"/>
                <w14:ligatures w14:val="none"/>
              </w:rPr>
              <w:t xml:space="preserve"> 20-99</w:t>
            </w:r>
            <w:r>
              <w:rPr>
                <w:rFonts w:ascii="Arial" w:eastAsia="Times New Roman" w:hAnsi="Arial" w:cs="Arial"/>
                <w:color w:val="000000"/>
                <w:kern w:val="0"/>
                <w:lang w:val="en-US" w:eastAsia="uk-UA"/>
                <w14:ligatures w14:val="none"/>
              </w:rPr>
              <w:t>K</w:t>
            </w:r>
          </w:p>
        </w:tc>
        <w:tc>
          <w:tcPr>
            <w:tcW w:w="737" w:type="dxa"/>
            <w:shd w:val="clear" w:color="auto" w:fill="auto"/>
            <w:noWrap/>
            <w:vAlign w:val="center"/>
          </w:tcPr>
          <w:p w14:paraId="4036C98B" w14:textId="40C91DC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10.2</w:t>
            </w:r>
          </w:p>
        </w:tc>
        <w:tc>
          <w:tcPr>
            <w:tcW w:w="737" w:type="dxa"/>
            <w:shd w:val="clear" w:color="auto" w:fill="auto"/>
            <w:noWrap/>
            <w:vAlign w:val="center"/>
          </w:tcPr>
          <w:p w14:paraId="10DEA7CD" w14:textId="7E87D4D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15.7</w:t>
            </w:r>
          </w:p>
        </w:tc>
        <w:tc>
          <w:tcPr>
            <w:tcW w:w="737" w:type="dxa"/>
            <w:vAlign w:val="center"/>
          </w:tcPr>
          <w:p w14:paraId="48D80FD4" w14:textId="3BFD713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6.4</w:t>
            </w:r>
          </w:p>
        </w:tc>
        <w:tc>
          <w:tcPr>
            <w:tcW w:w="737" w:type="dxa"/>
            <w:vAlign w:val="center"/>
          </w:tcPr>
          <w:p w14:paraId="23E4263D" w14:textId="04ECD92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14.9</w:t>
            </w:r>
          </w:p>
        </w:tc>
        <w:tc>
          <w:tcPr>
            <w:tcW w:w="737" w:type="dxa"/>
          </w:tcPr>
          <w:p w14:paraId="029BAD0F" w14:textId="3B58CB25" w:rsidR="00AD06B8" w:rsidRPr="00B1043B" w:rsidRDefault="00AD06B8" w:rsidP="00AD06B8">
            <w:pPr>
              <w:spacing w:after="0" w:line="228" w:lineRule="auto"/>
              <w:jc w:val="center"/>
              <w:rPr>
                <w:rFonts w:ascii="Arial" w:eastAsia="Times New Roman" w:hAnsi="Arial" w:cs="Arial"/>
                <w:color w:val="000000"/>
                <w:lang w:eastAsia="uk-UA"/>
              </w:rPr>
            </w:pPr>
            <w:r w:rsidRPr="0014447D">
              <w:rPr>
                <w:rFonts w:ascii="Arial" w:eastAsia="Times New Roman" w:hAnsi="Arial" w:cs="Arial"/>
                <w:color w:val="000000"/>
                <w:lang w:eastAsia="uk-UA"/>
              </w:rPr>
              <w:t>---</w:t>
            </w:r>
          </w:p>
        </w:tc>
        <w:tc>
          <w:tcPr>
            <w:tcW w:w="737" w:type="dxa"/>
          </w:tcPr>
          <w:p w14:paraId="294AC316" w14:textId="29E2F301" w:rsidR="00AD06B8" w:rsidRPr="00B1043B" w:rsidRDefault="00AD06B8" w:rsidP="00AD06B8">
            <w:pPr>
              <w:spacing w:after="0" w:line="228" w:lineRule="auto"/>
              <w:jc w:val="center"/>
              <w:rPr>
                <w:rFonts w:ascii="Arial" w:eastAsia="Times New Roman" w:hAnsi="Arial" w:cs="Arial"/>
                <w:color w:val="000000"/>
                <w:lang w:eastAsia="uk-UA"/>
              </w:rPr>
            </w:pPr>
            <w:r w:rsidRPr="0014447D">
              <w:rPr>
                <w:rFonts w:ascii="Arial" w:eastAsia="Times New Roman" w:hAnsi="Arial" w:cs="Arial"/>
                <w:color w:val="000000"/>
                <w:lang w:eastAsia="uk-UA"/>
              </w:rPr>
              <w:t>---</w:t>
            </w:r>
          </w:p>
        </w:tc>
        <w:tc>
          <w:tcPr>
            <w:tcW w:w="737" w:type="dxa"/>
          </w:tcPr>
          <w:p w14:paraId="342AE409" w14:textId="4AA46727" w:rsidR="00AD06B8" w:rsidRPr="00B1043B" w:rsidRDefault="00AD06B8" w:rsidP="00AD06B8">
            <w:pPr>
              <w:spacing w:after="0" w:line="228" w:lineRule="auto"/>
              <w:jc w:val="center"/>
              <w:rPr>
                <w:rFonts w:ascii="Arial" w:eastAsia="Times New Roman" w:hAnsi="Arial" w:cs="Arial"/>
                <w:color w:val="000000"/>
                <w:lang w:eastAsia="uk-UA"/>
              </w:rPr>
            </w:pPr>
            <w:r w:rsidRPr="0014447D">
              <w:rPr>
                <w:rFonts w:ascii="Arial" w:eastAsia="Times New Roman" w:hAnsi="Arial" w:cs="Arial"/>
                <w:color w:val="000000"/>
                <w:lang w:eastAsia="uk-UA"/>
              </w:rPr>
              <w:t>---</w:t>
            </w:r>
          </w:p>
        </w:tc>
        <w:tc>
          <w:tcPr>
            <w:tcW w:w="737" w:type="dxa"/>
          </w:tcPr>
          <w:p w14:paraId="6C7AEADC" w14:textId="20126CA6" w:rsidR="00AD06B8" w:rsidRPr="00B1043B" w:rsidRDefault="00AD06B8" w:rsidP="00AD06B8">
            <w:pPr>
              <w:spacing w:after="0" w:line="228" w:lineRule="auto"/>
              <w:jc w:val="center"/>
              <w:rPr>
                <w:rFonts w:ascii="Arial" w:eastAsia="Times New Roman" w:hAnsi="Arial" w:cs="Arial"/>
                <w:color w:val="000000"/>
                <w:lang w:eastAsia="uk-UA"/>
              </w:rPr>
            </w:pPr>
            <w:r w:rsidRPr="0014447D">
              <w:rPr>
                <w:rFonts w:ascii="Arial" w:eastAsia="Times New Roman" w:hAnsi="Arial" w:cs="Arial"/>
                <w:color w:val="000000"/>
                <w:lang w:eastAsia="uk-UA"/>
              </w:rPr>
              <w:t>---</w:t>
            </w:r>
          </w:p>
        </w:tc>
      </w:tr>
      <w:tr w:rsidR="00AD06B8" w:rsidRPr="00B1043B" w14:paraId="659DC274" w14:textId="77777777" w:rsidTr="00AD1783">
        <w:trPr>
          <w:trHeight w:val="227"/>
          <w:jc w:val="center"/>
        </w:trPr>
        <w:tc>
          <w:tcPr>
            <w:tcW w:w="4395" w:type="dxa"/>
            <w:shd w:val="clear" w:color="auto" w:fill="auto"/>
            <w:noWrap/>
            <w:vAlign w:val="center"/>
          </w:tcPr>
          <w:p w14:paraId="4ADEDD27" w14:textId="1B910AAC"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City</w:t>
            </w:r>
            <w:r w:rsidRPr="00B04226">
              <w:rPr>
                <w:rFonts w:ascii="Arial" w:eastAsia="Times New Roman" w:hAnsi="Arial" w:cs="Arial"/>
                <w:color w:val="000000"/>
                <w:kern w:val="0"/>
                <w:lang w:val="en-US" w:eastAsia="uk-UA"/>
                <w14:ligatures w14:val="none"/>
              </w:rPr>
              <w:t xml:space="preserve"> 100</w:t>
            </w:r>
            <w:r>
              <w:rPr>
                <w:rFonts w:ascii="Arial" w:eastAsia="Times New Roman" w:hAnsi="Arial" w:cs="Arial"/>
                <w:color w:val="000000"/>
                <w:kern w:val="0"/>
                <w:lang w:val="en-US" w:eastAsia="uk-UA"/>
                <w14:ligatures w14:val="none"/>
              </w:rPr>
              <w:t>K and more</w:t>
            </w:r>
          </w:p>
        </w:tc>
        <w:tc>
          <w:tcPr>
            <w:tcW w:w="737" w:type="dxa"/>
            <w:shd w:val="clear" w:color="auto" w:fill="auto"/>
            <w:noWrap/>
            <w:vAlign w:val="center"/>
          </w:tcPr>
          <w:p w14:paraId="62D70293" w14:textId="49394BE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36.5</w:t>
            </w:r>
          </w:p>
        </w:tc>
        <w:tc>
          <w:tcPr>
            <w:tcW w:w="737" w:type="dxa"/>
            <w:shd w:val="clear" w:color="auto" w:fill="auto"/>
            <w:noWrap/>
            <w:vAlign w:val="center"/>
          </w:tcPr>
          <w:p w14:paraId="6D8AA056" w14:textId="362224C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45.8</w:t>
            </w:r>
          </w:p>
        </w:tc>
        <w:tc>
          <w:tcPr>
            <w:tcW w:w="737" w:type="dxa"/>
            <w:vAlign w:val="center"/>
          </w:tcPr>
          <w:p w14:paraId="7A35E266" w14:textId="56E8C44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61.9</w:t>
            </w:r>
          </w:p>
        </w:tc>
        <w:tc>
          <w:tcPr>
            <w:tcW w:w="737" w:type="dxa"/>
            <w:vAlign w:val="center"/>
          </w:tcPr>
          <w:p w14:paraId="003B5746" w14:textId="3ABF7CB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51.8</w:t>
            </w:r>
          </w:p>
        </w:tc>
        <w:tc>
          <w:tcPr>
            <w:tcW w:w="737" w:type="dxa"/>
          </w:tcPr>
          <w:p w14:paraId="7F8FC169" w14:textId="46D0B609" w:rsidR="00AD06B8" w:rsidRPr="00B1043B" w:rsidRDefault="00AD06B8" w:rsidP="00AD06B8">
            <w:pPr>
              <w:spacing w:after="0" w:line="228" w:lineRule="auto"/>
              <w:jc w:val="center"/>
              <w:rPr>
                <w:rFonts w:ascii="Arial" w:eastAsia="Times New Roman" w:hAnsi="Arial" w:cs="Arial"/>
                <w:color w:val="000000"/>
                <w:lang w:eastAsia="uk-UA"/>
              </w:rPr>
            </w:pPr>
            <w:r w:rsidRPr="0014447D">
              <w:rPr>
                <w:rFonts w:ascii="Arial" w:eastAsia="Times New Roman" w:hAnsi="Arial" w:cs="Arial"/>
                <w:color w:val="000000"/>
                <w:lang w:eastAsia="uk-UA"/>
              </w:rPr>
              <w:t>---</w:t>
            </w:r>
          </w:p>
        </w:tc>
        <w:tc>
          <w:tcPr>
            <w:tcW w:w="737" w:type="dxa"/>
          </w:tcPr>
          <w:p w14:paraId="48FBE70F" w14:textId="193A7504" w:rsidR="00AD06B8" w:rsidRPr="00B1043B" w:rsidRDefault="00AD06B8" w:rsidP="00AD06B8">
            <w:pPr>
              <w:spacing w:after="0" w:line="228" w:lineRule="auto"/>
              <w:jc w:val="center"/>
              <w:rPr>
                <w:rFonts w:ascii="Arial" w:eastAsia="Times New Roman" w:hAnsi="Arial" w:cs="Arial"/>
                <w:color w:val="000000"/>
                <w:lang w:eastAsia="uk-UA"/>
              </w:rPr>
            </w:pPr>
            <w:r w:rsidRPr="0014447D">
              <w:rPr>
                <w:rFonts w:ascii="Arial" w:eastAsia="Times New Roman" w:hAnsi="Arial" w:cs="Arial"/>
                <w:color w:val="000000"/>
                <w:lang w:eastAsia="uk-UA"/>
              </w:rPr>
              <w:t>---</w:t>
            </w:r>
          </w:p>
        </w:tc>
        <w:tc>
          <w:tcPr>
            <w:tcW w:w="737" w:type="dxa"/>
          </w:tcPr>
          <w:p w14:paraId="02DC13BA" w14:textId="0C8E99F4" w:rsidR="00AD06B8" w:rsidRPr="00B1043B" w:rsidRDefault="00AD06B8" w:rsidP="00AD06B8">
            <w:pPr>
              <w:spacing w:after="0" w:line="228" w:lineRule="auto"/>
              <w:jc w:val="center"/>
              <w:rPr>
                <w:rFonts w:ascii="Arial" w:eastAsia="Times New Roman" w:hAnsi="Arial" w:cs="Arial"/>
                <w:color w:val="000000"/>
                <w:lang w:eastAsia="uk-UA"/>
              </w:rPr>
            </w:pPr>
            <w:r w:rsidRPr="0014447D">
              <w:rPr>
                <w:rFonts w:ascii="Arial" w:eastAsia="Times New Roman" w:hAnsi="Arial" w:cs="Arial"/>
                <w:color w:val="000000"/>
                <w:lang w:eastAsia="uk-UA"/>
              </w:rPr>
              <w:t>---</w:t>
            </w:r>
          </w:p>
        </w:tc>
        <w:tc>
          <w:tcPr>
            <w:tcW w:w="737" w:type="dxa"/>
          </w:tcPr>
          <w:p w14:paraId="4FED81EA" w14:textId="6C4E09DB" w:rsidR="00AD06B8" w:rsidRPr="00B1043B" w:rsidRDefault="00AD06B8" w:rsidP="00AD06B8">
            <w:pPr>
              <w:spacing w:after="0" w:line="228" w:lineRule="auto"/>
              <w:jc w:val="center"/>
              <w:rPr>
                <w:rFonts w:ascii="Arial" w:eastAsia="Times New Roman" w:hAnsi="Arial" w:cs="Arial"/>
                <w:color w:val="000000"/>
                <w:lang w:eastAsia="uk-UA"/>
              </w:rPr>
            </w:pPr>
            <w:r w:rsidRPr="0014447D">
              <w:rPr>
                <w:rFonts w:ascii="Arial" w:eastAsia="Times New Roman" w:hAnsi="Arial" w:cs="Arial"/>
                <w:color w:val="000000"/>
                <w:lang w:eastAsia="uk-UA"/>
              </w:rPr>
              <w:t>---</w:t>
            </w:r>
          </w:p>
        </w:tc>
      </w:tr>
      <w:tr w:rsidR="00AD06B8" w:rsidRPr="00B1043B" w14:paraId="0C1F2B82" w14:textId="77777777" w:rsidTr="00EE3F9C">
        <w:trPr>
          <w:trHeight w:val="227"/>
          <w:jc w:val="center"/>
        </w:trPr>
        <w:tc>
          <w:tcPr>
            <w:tcW w:w="4395" w:type="dxa"/>
            <w:shd w:val="clear" w:color="auto" w:fill="9CC2E5" w:themeFill="accent1" w:themeFillTint="99"/>
            <w:noWrap/>
            <w:vAlign w:val="center"/>
          </w:tcPr>
          <w:p w14:paraId="7039C1D1" w14:textId="5D30C05E"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b/>
                <w:bCs/>
                <w:color w:val="000000"/>
                <w:kern w:val="0"/>
                <w:lang w:val="en-US" w:eastAsia="uk-UA"/>
                <w14:ligatures w14:val="none"/>
              </w:rPr>
              <w:t>Family welfare</w:t>
            </w:r>
          </w:p>
        </w:tc>
        <w:tc>
          <w:tcPr>
            <w:tcW w:w="737" w:type="dxa"/>
            <w:shd w:val="clear" w:color="auto" w:fill="9CC2E5" w:themeFill="accent1" w:themeFillTint="99"/>
            <w:noWrap/>
            <w:vAlign w:val="center"/>
          </w:tcPr>
          <w:p w14:paraId="72CD5B6B"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noWrap/>
            <w:vAlign w:val="center"/>
          </w:tcPr>
          <w:p w14:paraId="4B3918AC"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6874619D"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53D1A9C9"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2D6B777C"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0ED3A65E"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68A22136"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2EE1163F" w14:textId="77777777" w:rsidR="00AD06B8" w:rsidRPr="00B1043B" w:rsidRDefault="00AD06B8" w:rsidP="00AD06B8">
            <w:pPr>
              <w:spacing w:after="0" w:line="228" w:lineRule="auto"/>
              <w:jc w:val="center"/>
              <w:rPr>
                <w:rFonts w:ascii="Arial" w:eastAsia="Times New Roman" w:hAnsi="Arial" w:cs="Arial"/>
                <w:color w:val="000000"/>
                <w:lang w:eastAsia="uk-UA"/>
              </w:rPr>
            </w:pPr>
          </w:p>
        </w:tc>
      </w:tr>
      <w:tr w:rsidR="00AD06B8" w:rsidRPr="00B1043B" w14:paraId="770364EE" w14:textId="77777777" w:rsidTr="00EE3F9C">
        <w:trPr>
          <w:trHeight w:val="227"/>
          <w:jc w:val="center"/>
        </w:trPr>
        <w:tc>
          <w:tcPr>
            <w:tcW w:w="4395" w:type="dxa"/>
            <w:shd w:val="clear" w:color="auto" w:fill="auto"/>
            <w:noWrap/>
            <w:vAlign w:val="center"/>
          </w:tcPr>
          <w:p w14:paraId="22D4CBAE" w14:textId="5C0953C1" w:rsidR="00AD06B8" w:rsidRPr="00B1043B" w:rsidRDefault="00AD06B8" w:rsidP="00AD06B8">
            <w:pPr>
              <w:spacing w:after="0" w:line="228" w:lineRule="auto"/>
              <w:rPr>
                <w:rFonts w:ascii="Arial" w:eastAsia="Times New Roman" w:hAnsi="Arial" w:cs="Arial"/>
                <w:b/>
                <w:bCs/>
                <w:color w:val="000000"/>
                <w:kern w:val="0"/>
                <w:lang w:eastAsia="uk-UA"/>
                <w14:ligatures w14:val="none"/>
              </w:rPr>
            </w:pPr>
            <w:r>
              <w:rPr>
                <w:rFonts w:ascii="Arial" w:eastAsia="Times New Roman" w:hAnsi="Arial" w:cs="Arial"/>
                <w:color w:val="000000"/>
                <w:kern w:val="0"/>
                <w:lang w:val="en-US" w:eastAsia="uk-UA"/>
                <w14:ligatures w14:val="none"/>
              </w:rPr>
              <w:t>Very low</w:t>
            </w:r>
          </w:p>
        </w:tc>
        <w:tc>
          <w:tcPr>
            <w:tcW w:w="737" w:type="dxa"/>
            <w:shd w:val="clear" w:color="auto" w:fill="auto"/>
            <w:noWrap/>
            <w:vAlign w:val="center"/>
          </w:tcPr>
          <w:p w14:paraId="5896A78E" w14:textId="12FDA47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3.3</w:t>
            </w:r>
          </w:p>
        </w:tc>
        <w:tc>
          <w:tcPr>
            <w:tcW w:w="737" w:type="dxa"/>
            <w:shd w:val="clear" w:color="auto" w:fill="auto"/>
            <w:noWrap/>
            <w:vAlign w:val="center"/>
          </w:tcPr>
          <w:p w14:paraId="26A6C828" w14:textId="279A23A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6.0</w:t>
            </w:r>
          </w:p>
        </w:tc>
        <w:tc>
          <w:tcPr>
            <w:tcW w:w="737" w:type="dxa"/>
            <w:vAlign w:val="center"/>
          </w:tcPr>
          <w:p w14:paraId="67596AA4" w14:textId="5F564B4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4.6</w:t>
            </w:r>
          </w:p>
        </w:tc>
        <w:tc>
          <w:tcPr>
            <w:tcW w:w="737" w:type="dxa"/>
            <w:vAlign w:val="center"/>
          </w:tcPr>
          <w:p w14:paraId="6C5CF3B0" w14:textId="0C93CB6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11.4</w:t>
            </w:r>
          </w:p>
        </w:tc>
        <w:tc>
          <w:tcPr>
            <w:tcW w:w="737" w:type="dxa"/>
            <w:vAlign w:val="center"/>
          </w:tcPr>
          <w:p w14:paraId="44FD862C" w14:textId="1CEFD12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5.5</w:t>
            </w:r>
          </w:p>
        </w:tc>
        <w:tc>
          <w:tcPr>
            <w:tcW w:w="737" w:type="dxa"/>
            <w:vAlign w:val="center"/>
          </w:tcPr>
          <w:p w14:paraId="4D111ABA" w14:textId="373722E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6.5</w:t>
            </w:r>
          </w:p>
        </w:tc>
        <w:tc>
          <w:tcPr>
            <w:tcW w:w="737" w:type="dxa"/>
            <w:vAlign w:val="center"/>
          </w:tcPr>
          <w:p w14:paraId="243B3C1F" w14:textId="5943B79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6.2</w:t>
            </w:r>
          </w:p>
        </w:tc>
        <w:tc>
          <w:tcPr>
            <w:tcW w:w="737" w:type="dxa"/>
            <w:vAlign w:val="center"/>
          </w:tcPr>
          <w:p w14:paraId="0F7E2FFB" w14:textId="15E5E48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4.7</w:t>
            </w:r>
          </w:p>
        </w:tc>
      </w:tr>
      <w:tr w:rsidR="00AD06B8" w:rsidRPr="00B1043B" w14:paraId="31F85335" w14:textId="77777777" w:rsidTr="00EE3F9C">
        <w:trPr>
          <w:trHeight w:val="227"/>
          <w:jc w:val="center"/>
        </w:trPr>
        <w:tc>
          <w:tcPr>
            <w:tcW w:w="4395" w:type="dxa"/>
            <w:shd w:val="clear" w:color="auto" w:fill="auto"/>
            <w:noWrap/>
            <w:vAlign w:val="center"/>
          </w:tcPr>
          <w:p w14:paraId="5843F9DE" w14:textId="40D8CB6E"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Low</w:t>
            </w:r>
          </w:p>
        </w:tc>
        <w:tc>
          <w:tcPr>
            <w:tcW w:w="737" w:type="dxa"/>
            <w:shd w:val="clear" w:color="auto" w:fill="auto"/>
            <w:noWrap/>
            <w:vAlign w:val="center"/>
          </w:tcPr>
          <w:p w14:paraId="42D599C8" w14:textId="2F7C16D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31.3</w:t>
            </w:r>
          </w:p>
        </w:tc>
        <w:tc>
          <w:tcPr>
            <w:tcW w:w="737" w:type="dxa"/>
            <w:shd w:val="clear" w:color="auto" w:fill="auto"/>
            <w:noWrap/>
            <w:vAlign w:val="center"/>
          </w:tcPr>
          <w:p w14:paraId="17796939" w14:textId="4685C24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29.7</w:t>
            </w:r>
          </w:p>
        </w:tc>
        <w:tc>
          <w:tcPr>
            <w:tcW w:w="737" w:type="dxa"/>
            <w:vAlign w:val="center"/>
          </w:tcPr>
          <w:p w14:paraId="27C661D6" w14:textId="147AD4CB"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35.2</w:t>
            </w:r>
          </w:p>
        </w:tc>
        <w:tc>
          <w:tcPr>
            <w:tcW w:w="737" w:type="dxa"/>
            <w:vAlign w:val="center"/>
          </w:tcPr>
          <w:p w14:paraId="00A41614" w14:textId="47422FA9"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36.4</w:t>
            </w:r>
          </w:p>
        </w:tc>
        <w:tc>
          <w:tcPr>
            <w:tcW w:w="737" w:type="dxa"/>
            <w:vAlign w:val="center"/>
          </w:tcPr>
          <w:p w14:paraId="31EFADBF" w14:textId="512B3DE9"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40.5</w:t>
            </w:r>
          </w:p>
        </w:tc>
        <w:tc>
          <w:tcPr>
            <w:tcW w:w="737" w:type="dxa"/>
            <w:vAlign w:val="center"/>
          </w:tcPr>
          <w:p w14:paraId="52E93FDE" w14:textId="02F2F37B"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31.0</w:t>
            </w:r>
          </w:p>
        </w:tc>
        <w:tc>
          <w:tcPr>
            <w:tcW w:w="737" w:type="dxa"/>
            <w:vAlign w:val="center"/>
          </w:tcPr>
          <w:p w14:paraId="594417ED" w14:textId="3D73756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36.1</w:t>
            </w:r>
          </w:p>
        </w:tc>
        <w:tc>
          <w:tcPr>
            <w:tcW w:w="737" w:type="dxa"/>
            <w:vAlign w:val="center"/>
          </w:tcPr>
          <w:p w14:paraId="2456D363" w14:textId="116AA67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26.0</w:t>
            </w:r>
          </w:p>
        </w:tc>
      </w:tr>
      <w:tr w:rsidR="00AD06B8" w:rsidRPr="00B1043B" w14:paraId="0A4B8B53" w14:textId="77777777" w:rsidTr="00EE3F9C">
        <w:trPr>
          <w:trHeight w:val="227"/>
          <w:jc w:val="center"/>
        </w:trPr>
        <w:tc>
          <w:tcPr>
            <w:tcW w:w="4395" w:type="dxa"/>
            <w:shd w:val="clear" w:color="auto" w:fill="auto"/>
            <w:noWrap/>
            <w:vAlign w:val="center"/>
          </w:tcPr>
          <w:p w14:paraId="1E9CF4B8" w14:textId="3E4839F8"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Average</w:t>
            </w:r>
          </w:p>
        </w:tc>
        <w:tc>
          <w:tcPr>
            <w:tcW w:w="737" w:type="dxa"/>
            <w:shd w:val="clear" w:color="auto" w:fill="auto"/>
            <w:noWrap/>
            <w:vAlign w:val="center"/>
          </w:tcPr>
          <w:p w14:paraId="0664EFDE" w14:textId="4381E63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37.5</w:t>
            </w:r>
          </w:p>
        </w:tc>
        <w:tc>
          <w:tcPr>
            <w:tcW w:w="737" w:type="dxa"/>
            <w:shd w:val="clear" w:color="auto" w:fill="auto"/>
            <w:noWrap/>
            <w:vAlign w:val="center"/>
          </w:tcPr>
          <w:p w14:paraId="6952D3E3" w14:textId="696ADAB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36.3</w:t>
            </w:r>
          </w:p>
        </w:tc>
        <w:tc>
          <w:tcPr>
            <w:tcW w:w="737" w:type="dxa"/>
            <w:vAlign w:val="center"/>
          </w:tcPr>
          <w:p w14:paraId="2997AD2B" w14:textId="4356C5C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37.9</w:t>
            </w:r>
          </w:p>
        </w:tc>
        <w:tc>
          <w:tcPr>
            <w:tcW w:w="737" w:type="dxa"/>
            <w:vAlign w:val="center"/>
          </w:tcPr>
          <w:p w14:paraId="3ADB0E35" w14:textId="72ED33F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25.0</w:t>
            </w:r>
          </w:p>
        </w:tc>
        <w:tc>
          <w:tcPr>
            <w:tcW w:w="737" w:type="dxa"/>
            <w:vAlign w:val="center"/>
          </w:tcPr>
          <w:p w14:paraId="00BCDAF4" w14:textId="10EF3CB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34.0</w:t>
            </w:r>
          </w:p>
        </w:tc>
        <w:tc>
          <w:tcPr>
            <w:tcW w:w="737" w:type="dxa"/>
            <w:vAlign w:val="center"/>
          </w:tcPr>
          <w:p w14:paraId="682871FE" w14:textId="44F8CB9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40.5</w:t>
            </w:r>
          </w:p>
        </w:tc>
        <w:tc>
          <w:tcPr>
            <w:tcW w:w="737" w:type="dxa"/>
            <w:vAlign w:val="center"/>
          </w:tcPr>
          <w:p w14:paraId="72AA15AE" w14:textId="17A71F8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35.7</w:t>
            </w:r>
          </w:p>
        </w:tc>
        <w:tc>
          <w:tcPr>
            <w:tcW w:w="737" w:type="dxa"/>
            <w:vAlign w:val="center"/>
          </w:tcPr>
          <w:p w14:paraId="020EBBE9" w14:textId="0172007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36.5</w:t>
            </w:r>
          </w:p>
        </w:tc>
      </w:tr>
      <w:tr w:rsidR="00AD06B8" w:rsidRPr="00B1043B" w14:paraId="635FCE26" w14:textId="77777777" w:rsidTr="00EE3F9C">
        <w:trPr>
          <w:trHeight w:val="227"/>
          <w:jc w:val="center"/>
        </w:trPr>
        <w:tc>
          <w:tcPr>
            <w:tcW w:w="4395" w:type="dxa"/>
            <w:shd w:val="clear" w:color="auto" w:fill="auto"/>
            <w:noWrap/>
            <w:vAlign w:val="center"/>
          </w:tcPr>
          <w:p w14:paraId="0F2CB30B" w14:textId="29EAAB3D"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High</w:t>
            </w:r>
          </w:p>
        </w:tc>
        <w:tc>
          <w:tcPr>
            <w:tcW w:w="737" w:type="dxa"/>
            <w:shd w:val="clear" w:color="auto" w:fill="auto"/>
            <w:noWrap/>
            <w:vAlign w:val="center"/>
          </w:tcPr>
          <w:p w14:paraId="40DD66D5" w14:textId="0D88E7CB"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25.2</w:t>
            </w:r>
          </w:p>
        </w:tc>
        <w:tc>
          <w:tcPr>
            <w:tcW w:w="737" w:type="dxa"/>
            <w:shd w:val="clear" w:color="auto" w:fill="auto"/>
            <w:noWrap/>
            <w:vAlign w:val="center"/>
          </w:tcPr>
          <w:p w14:paraId="08BECCAA" w14:textId="5831155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24.7</w:t>
            </w:r>
          </w:p>
        </w:tc>
        <w:tc>
          <w:tcPr>
            <w:tcW w:w="737" w:type="dxa"/>
            <w:vAlign w:val="center"/>
          </w:tcPr>
          <w:p w14:paraId="1ABE584C" w14:textId="6E0B76B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19.5</w:t>
            </w:r>
          </w:p>
        </w:tc>
        <w:tc>
          <w:tcPr>
            <w:tcW w:w="737" w:type="dxa"/>
            <w:vAlign w:val="center"/>
          </w:tcPr>
          <w:p w14:paraId="134E1A7A" w14:textId="48D71C8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26.5</w:t>
            </w:r>
          </w:p>
        </w:tc>
        <w:tc>
          <w:tcPr>
            <w:tcW w:w="737" w:type="dxa"/>
            <w:vAlign w:val="center"/>
          </w:tcPr>
          <w:p w14:paraId="365A7D02" w14:textId="7F6F630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16.8</w:t>
            </w:r>
          </w:p>
        </w:tc>
        <w:tc>
          <w:tcPr>
            <w:tcW w:w="737" w:type="dxa"/>
            <w:vAlign w:val="center"/>
          </w:tcPr>
          <w:p w14:paraId="487A8287" w14:textId="6F35FB0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19.8</w:t>
            </w:r>
          </w:p>
        </w:tc>
        <w:tc>
          <w:tcPr>
            <w:tcW w:w="737" w:type="dxa"/>
            <w:vAlign w:val="center"/>
          </w:tcPr>
          <w:p w14:paraId="1EEE55DA" w14:textId="04EBF11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20.2</w:t>
            </w:r>
          </w:p>
        </w:tc>
        <w:tc>
          <w:tcPr>
            <w:tcW w:w="737" w:type="dxa"/>
            <w:vAlign w:val="center"/>
          </w:tcPr>
          <w:p w14:paraId="386059BF" w14:textId="6A8DE0F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30.0</w:t>
            </w:r>
          </w:p>
        </w:tc>
      </w:tr>
      <w:tr w:rsidR="00AD06B8" w:rsidRPr="00B1043B" w14:paraId="50EC959E" w14:textId="77777777" w:rsidTr="00EE3F9C">
        <w:trPr>
          <w:trHeight w:val="227"/>
          <w:jc w:val="center"/>
        </w:trPr>
        <w:tc>
          <w:tcPr>
            <w:tcW w:w="4395" w:type="dxa"/>
            <w:shd w:val="clear" w:color="auto" w:fill="auto"/>
            <w:noWrap/>
            <w:vAlign w:val="center"/>
          </w:tcPr>
          <w:p w14:paraId="6D7478DE" w14:textId="70498831"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Refuse</w:t>
            </w:r>
          </w:p>
        </w:tc>
        <w:tc>
          <w:tcPr>
            <w:tcW w:w="737" w:type="dxa"/>
            <w:shd w:val="clear" w:color="auto" w:fill="auto"/>
            <w:noWrap/>
            <w:vAlign w:val="center"/>
          </w:tcPr>
          <w:p w14:paraId="284DE086" w14:textId="5FFB5D9B"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2.6</w:t>
            </w:r>
          </w:p>
        </w:tc>
        <w:tc>
          <w:tcPr>
            <w:tcW w:w="737" w:type="dxa"/>
            <w:shd w:val="clear" w:color="auto" w:fill="auto"/>
            <w:noWrap/>
            <w:vAlign w:val="center"/>
          </w:tcPr>
          <w:p w14:paraId="4EAB4288" w14:textId="4942FE4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3.3</w:t>
            </w:r>
          </w:p>
        </w:tc>
        <w:tc>
          <w:tcPr>
            <w:tcW w:w="737" w:type="dxa"/>
            <w:vAlign w:val="center"/>
          </w:tcPr>
          <w:p w14:paraId="1B242AAF" w14:textId="2A21535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2.9</w:t>
            </w:r>
          </w:p>
        </w:tc>
        <w:tc>
          <w:tcPr>
            <w:tcW w:w="737" w:type="dxa"/>
            <w:vAlign w:val="center"/>
          </w:tcPr>
          <w:p w14:paraId="558635CB" w14:textId="5B86116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0.8</w:t>
            </w:r>
          </w:p>
        </w:tc>
        <w:tc>
          <w:tcPr>
            <w:tcW w:w="737" w:type="dxa"/>
            <w:vAlign w:val="center"/>
          </w:tcPr>
          <w:p w14:paraId="18CA8BC2" w14:textId="4155B6F7"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3.3</w:t>
            </w:r>
          </w:p>
        </w:tc>
        <w:tc>
          <w:tcPr>
            <w:tcW w:w="737" w:type="dxa"/>
            <w:vAlign w:val="center"/>
          </w:tcPr>
          <w:p w14:paraId="2D60513E" w14:textId="1058FDD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2.1</w:t>
            </w:r>
          </w:p>
        </w:tc>
        <w:tc>
          <w:tcPr>
            <w:tcW w:w="737" w:type="dxa"/>
            <w:vAlign w:val="center"/>
          </w:tcPr>
          <w:p w14:paraId="6319811A" w14:textId="410E1DD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w:t>
            </w:r>
          </w:p>
        </w:tc>
        <w:tc>
          <w:tcPr>
            <w:tcW w:w="737" w:type="dxa"/>
            <w:vAlign w:val="center"/>
          </w:tcPr>
          <w:p w14:paraId="647AAA85" w14:textId="559B453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2.8</w:t>
            </w:r>
          </w:p>
        </w:tc>
      </w:tr>
    </w:tbl>
    <w:p w14:paraId="45E0C0B9" w14:textId="55C80C5D" w:rsidR="0044538D" w:rsidRPr="00522996" w:rsidRDefault="0044538D" w:rsidP="0037432C">
      <w:pPr>
        <w:spacing w:before="120" w:after="120" w:line="276" w:lineRule="auto"/>
        <w:jc w:val="both"/>
        <w:rPr>
          <w:rFonts w:ascii="Arial" w:hAnsi="Arial" w:cs="Arial"/>
          <w:sz w:val="24"/>
          <w:szCs w:val="24"/>
          <w:highlight w:val="yellow"/>
        </w:rPr>
      </w:pPr>
    </w:p>
    <w:p w14:paraId="768F4025" w14:textId="673FBAE5" w:rsidR="0044538D" w:rsidRPr="00B1043B" w:rsidRDefault="0044538D" w:rsidP="0044538D">
      <w:pPr>
        <w:spacing w:before="120" w:after="120"/>
        <w:jc w:val="center"/>
        <w:rPr>
          <w:rFonts w:ascii="Arial" w:hAnsi="Arial" w:cs="Arial"/>
          <w:b/>
          <w:bCs/>
          <w:sz w:val="24"/>
          <w:szCs w:val="24"/>
        </w:rPr>
      </w:pPr>
      <w:r w:rsidRPr="00522996">
        <w:rPr>
          <w:rFonts w:ascii="Arial" w:hAnsi="Arial" w:cs="Arial"/>
          <w:sz w:val="24"/>
          <w:szCs w:val="24"/>
          <w:highlight w:val="yellow"/>
        </w:rPr>
        <w:br w:type="column"/>
      </w:r>
      <w:r w:rsidR="00AD06B8">
        <w:rPr>
          <w:rFonts w:ascii="Arial" w:hAnsi="Arial" w:cs="Arial"/>
          <w:b/>
          <w:bCs/>
          <w:sz w:val="24"/>
          <w:szCs w:val="24"/>
        </w:rPr>
        <w:lastRenderedPageBreak/>
        <w:t xml:space="preserve">Table </w:t>
      </w:r>
      <w:r w:rsidR="00AD06B8">
        <w:rPr>
          <w:rFonts w:ascii="Arial" w:hAnsi="Arial" w:cs="Arial"/>
          <w:b/>
          <w:bCs/>
          <w:sz w:val="24"/>
          <w:szCs w:val="24"/>
          <w:lang w:val="en-US"/>
        </w:rPr>
        <w:t>A</w:t>
      </w:r>
      <w:r w:rsidR="00AD06B8" w:rsidRPr="00B1043B">
        <w:rPr>
          <w:rFonts w:ascii="Arial" w:hAnsi="Arial" w:cs="Arial"/>
          <w:b/>
          <w:bCs/>
          <w:sz w:val="24"/>
          <w:szCs w:val="24"/>
        </w:rPr>
        <w:t>4. </w:t>
      </w:r>
      <w:r w:rsidR="00AD06B8" w:rsidRPr="002253A2">
        <w:rPr>
          <w:rFonts w:ascii="Arial" w:hAnsi="Arial" w:cs="Arial"/>
          <w:b/>
          <w:bCs/>
          <w:sz w:val="24"/>
          <w:szCs w:val="24"/>
          <w:lang w:val="en-US"/>
        </w:rPr>
        <w:t xml:space="preserve">Profile of respondents </w:t>
      </w:r>
      <w:r w:rsidR="00AD06B8">
        <w:rPr>
          <w:rFonts w:ascii="Arial" w:hAnsi="Arial" w:cs="Arial"/>
          <w:b/>
          <w:bCs/>
          <w:sz w:val="24"/>
          <w:szCs w:val="24"/>
          <w:lang w:val="en-US"/>
        </w:rPr>
        <w:t>by</w:t>
      </w:r>
      <w:r w:rsidR="00AD06B8" w:rsidRPr="002253A2">
        <w:rPr>
          <w:rFonts w:ascii="Arial" w:hAnsi="Arial" w:cs="Arial"/>
          <w:b/>
          <w:bCs/>
          <w:sz w:val="24"/>
          <w:szCs w:val="24"/>
          <w:lang w:val="en-US"/>
        </w:rPr>
        <w:t xml:space="preserve"> family wealth</w:t>
      </w:r>
    </w:p>
    <w:tbl>
      <w:tblPr>
        <w:tblW w:w="7343" w:type="dxa"/>
        <w:jc w:val="center"/>
        <w:tblBorders>
          <w:top w:val="single" w:sz="4" w:space="0" w:color="9CC2E5" w:themeColor="accent1" w:themeTint="99"/>
          <w:bottom w:val="single" w:sz="4" w:space="0" w:color="9CC2E5" w:themeColor="accent1" w:themeTint="99"/>
          <w:insideH w:val="single" w:sz="4" w:space="0" w:color="9CC2E5" w:themeColor="accent1" w:themeTint="99"/>
        </w:tblBorders>
        <w:tblLayout w:type="fixed"/>
        <w:tblLook w:val="04A0" w:firstRow="1" w:lastRow="0" w:firstColumn="1" w:lastColumn="0" w:noHBand="0" w:noVBand="1"/>
      </w:tblPr>
      <w:tblGrid>
        <w:gridCol w:w="4395"/>
        <w:gridCol w:w="737"/>
        <w:gridCol w:w="737"/>
        <w:gridCol w:w="737"/>
        <w:gridCol w:w="737"/>
      </w:tblGrid>
      <w:tr w:rsidR="00AD06B8" w:rsidRPr="00B1043B" w14:paraId="15217191" w14:textId="77777777" w:rsidTr="0044538D">
        <w:trPr>
          <w:cantSplit/>
          <w:trHeight w:val="1390"/>
          <w:tblHeader/>
          <w:jc w:val="center"/>
        </w:trPr>
        <w:tc>
          <w:tcPr>
            <w:tcW w:w="4395" w:type="dxa"/>
            <w:shd w:val="clear" w:color="auto" w:fill="5B9BD5" w:themeFill="accent1"/>
            <w:noWrap/>
            <w:vAlign w:val="center"/>
            <w:hideMark/>
          </w:tcPr>
          <w:p w14:paraId="709CCF03" w14:textId="056A90BB" w:rsidR="00AD06B8" w:rsidRPr="00AD06B8" w:rsidRDefault="00AD06B8" w:rsidP="00AD06B8">
            <w:pPr>
              <w:spacing w:after="0" w:line="240" w:lineRule="auto"/>
              <w:jc w:val="center"/>
              <w:rPr>
                <w:rFonts w:ascii="Arial" w:eastAsia="Times New Roman" w:hAnsi="Arial" w:cs="Arial"/>
                <w:lang w:val="en-US" w:eastAsia="uk-UA"/>
              </w:rPr>
            </w:pPr>
            <w:r w:rsidRPr="00B1043B">
              <w:rPr>
                <w:rFonts w:ascii="Arial" w:eastAsia="Times New Roman" w:hAnsi="Arial" w:cs="Arial"/>
                <w:color w:val="FFFFFF" w:themeColor="background1"/>
                <w:lang w:eastAsia="uk-UA"/>
              </w:rPr>
              <w:t xml:space="preserve">% </w:t>
            </w:r>
            <w:r>
              <w:rPr>
                <w:rFonts w:ascii="Arial" w:eastAsia="Times New Roman" w:hAnsi="Arial" w:cs="Arial"/>
                <w:color w:val="FFFFFF" w:themeColor="background1"/>
                <w:lang w:val="en-US" w:eastAsia="uk-UA"/>
              </w:rPr>
              <w:t>in column</w:t>
            </w:r>
          </w:p>
        </w:tc>
        <w:tc>
          <w:tcPr>
            <w:tcW w:w="737" w:type="dxa"/>
            <w:tcBorders>
              <w:left w:val="nil"/>
              <w:right w:val="nil"/>
            </w:tcBorders>
            <w:shd w:val="clear" w:color="auto" w:fill="5B9BD5" w:themeFill="accent1"/>
            <w:noWrap/>
            <w:textDirection w:val="btLr"/>
            <w:vAlign w:val="center"/>
          </w:tcPr>
          <w:p w14:paraId="4ABEA4CB" w14:textId="28D3C400"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Pr>
                <w:rFonts w:ascii="Arial" w:eastAsia="Times New Roman" w:hAnsi="Arial" w:cs="Arial"/>
                <w:b/>
                <w:bCs/>
                <w:color w:val="FFFFFF" w:themeColor="background1"/>
                <w:lang w:val="en-US" w:eastAsia="uk-UA"/>
              </w:rPr>
              <w:t>Very low</w:t>
            </w:r>
          </w:p>
        </w:tc>
        <w:tc>
          <w:tcPr>
            <w:tcW w:w="737" w:type="dxa"/>
            <w:tcBorders>
              <w:left w:val="nil"/>
              <w:right w:val="nil"/>
            </w:tcBorders>
            <w:shd w:val="clear" w:color="auto" w:fill="5B9BD5" w:themeFill="accent1"/>
            <w:noWrap/>
            <w:textDirection w:val="btLr"/>
            <w:vAlign w:val="center"/>
          </w:tcPr>
          <w:p w14:paraId="0EC4DF95" w14:textId="78C4A5C0"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Pr>
                <w:rFonts w:ascii="Arial" w:eastAsia="Times New Roman" w:hAnsi="Arial" w:cs="Arial"/>
                <w:b/>
                <w:bCs/>
                <w:color w:val="FFFFFF" w:themeColor="background1"/>
                <w:lang w:val="en-US" w:eastAsia="uk-UA"/>
              </w:rPr>
              <w:t>Low</w:t>
            </w:r>
          </w:p>
        </w:tc>
        <w:tc>
          <w:tcPr>
            <w:tcW w:w="737" w:type="dxa"/>
            <w:tcBorders>
              <w:left w:val="nil"/>
              <w:right w:val="nil"/>
            </w:tcBorders>
            <w:shd w:val="clear" w:color="auto" w:fill="5B9BD5" w:themeFill="accent1"/>
            <w:textDirection w:val="btLr"/>
            <w:vAlign w:val="center"/>
          </w:tcPr>
          <w:p w14:paraId="31C216D2" w14:textId="44B64449"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Pr>
                <w:rFonts w:ascii="Arial" w:eastAsia="Times New Roman" w:hAnsi="Arial" w:cs="Arial"/>
                <w:b/>
                <w:bCs/>
                <w:color w:val="FFFFFF" w:themeColor="background1"/>
                <w:lang w:val="en-US" w:eastAsia="uk-UA"/>
              </w:rPr>
              <w:t>Average</w:t>
            </w:r>
          </w:p>
        </w:tc>
        <w:tc>
          <w:tcPr>
            <w:tcW w:w="737" w:type="dxa"/>
            <w:tcBorders>
              <w:left w:val="nil"/>
              <w:right w:val="single" w:sz="4" w:space="0" w:color="BDD6EE" w:themeColor="accent1" w:themeTint="66"/>
            </w:tcBorders>
            <w:shd w:val="clear" w:color="auto" w:fill="5B9BD5" w:themeFill="accent1"/>
            <w:textDirection w:val="btLr"/>
            <w:vAlign w:val="center"/>
          </w:tcPr>
          <w:p w14:paraId="7DF238E6" w14:textId="3AA879FB" w:rsidR="00AD06B8" w:rsidRPr="00B1043B" w:rsidRDefault="00AD06B8" w:rsidP="00AD06B8">
            <w:pPr>
              <w:spacing w:after="0" w:line="240" w:lineRule="auto"/>
              <w:ind w:left="113" w:right="113"/>
              <w:jc w:val="center"/>
              <w:rPr>
                <w:rFonts w:ascii="Arial" w:eastAsia="Times New Roman" w:hAnsi="Arial" w:cs="Arial"/>
                <w:b/>
                <w:bCs/>
                <w:color w:val="FFFFFF" w:themeColor="background1"/>
                <w:lang w:eastAsia="uk-UA"/>
              </w:rPr>
            </w:pPr>
            <w:r>
              <w:rPr>
                <w:rFonts w:ascii="Arial" w:eastAsia="Times New Roman" w:hAnsi="Arial" w:cs="Arial"/>
                <w:b/>
                <w:bCs/>
                <w:color w:val="FFFFFF" w:themeColor="background1"/>
                <w:lang w:val="en-US" w:eastAsia="uk-UA"/>
              </w:rPr>
              <w:t>High</w:t>
            </w:r>
          </w:p>
        </w:tc>
      </w:tr>
      <w:tr w:rsidR="00AD06B8" w:rsidRPr="00B1043B" w14:paraId="5F35D357" w14:textId="77777777" w:rsidTr="0044538D">
        <w:trPr>
          <w:trHeight w:val="227"/>
          <w:jc w:val="center"/>
        </w:trPr>
        <w:tc>
          <w:tcPr>
            <w:tcW w:w="4395" w:type="dxa"/>
            <w:shd w:val="clear" w:color="auto" w:fill="9CC2E5" w:themeFill="accent1" w:themeFillTint="99"/>
            <w:noWrap/>
            <w:vAlign w:val="center"/>
          </w:tcPr>
          <w:p w14:paraId="3F0E73E2" w14:textId="01F74B80" w:rsidR="00AD06B8" w:rsidRPr="00B1043B" w:rsidRDefault="00AD06B8" w:rsidP="00AD06B8">
            <w:pPr>
              <w:spacing w:after="0" w:line="228" w:lineRule="auto"/>
              <w:rPr>
                <w:rFonts w:ascii="Arial" w:eastAsia="Times New Roman" w:hAnsi="Arial" w:cs="Arial"/>
                <w:b/>
                <w:bCs/>
                <w:color w:val="000000"/>
                <w:lang w:eastAsia="uk-UA"/>
              </w:rPr>
            </w:pPr>
            <w:r>
              <w:rPr>
                <w:rFonts w:ascii="Arial" w:eastAsia="Times New Roman" w:hAnsi="Arial" w:cs="Arial"/>
                <w:b/>
                <w:bCs/>
                <w:color w:val="000000"/>
                <w:lang w:val="en-US" w:eastAsia="uk-UA"/>
              </w:rPr>
              <w:t>Number of respondents</w:t>
            </w:r>
          </w:p>
        </w:tc>
        <w:tc>
          <w:tcPr>
            <w:tcW w:w="737" w:type="dxa"/>
            <w:shd w:val="clear" w:color="auto" w:fill="9CC2E5" w:themeFill="accent1" w:themeFillTint="99"/>
            <w:noWrap/>
            <w:vAlign w:val="center"/>
          </w:tcPr>
          <w:p w14:paraId="28808563" w14:textId="43678D3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122</w:t>
            </w:r>
          </w:p>
        </w:tc>
        <w:tc>
          <w:tcPr>
            <w:tcW w:w="737" w:type="dxa"/>
            <w:shd w:val="clear" w:color="auto" w:fill="9CC2E5" w:themeFill="accent1" w:themeFillTint="99"/>
            <w:noWrap/>
            <w:vAlign w:val="center"/>
          </w:tcPr>
          <w:p w14:paraId="6589EA19" w14:textId="76A27C8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633</w:t>
            </w:r>
          </w:p>
        </w:tc>
        <w:tc>
          <w:tcPr>
            <w:tcW w:w="737" w:type="dxa"/>
            <w:shd w:val="clear" w:color="auto" w:fill="9CC2E5" w:themeFill="accent1" w:themeFillTint="99"/>
            <w:vAlign w:val="center"/>
          </w:tcPr>
          <w:p w14:paraId="76E6B7B1" w14:textId="529054A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724</w:t>
            </w:r>
          </w:p>
        </w:tc>
        <w:tc>
          <w:tcPr>
            <w:tcW w:w="737" w:type="dxa"/>
            <w:shd w:val="clear" w:color="auto" w:fill="9CC2E5" w:themeFill="accent1" w:themeFillTint="99"/>
            <w:vAlign w:val="center"/>
          </w:tcPr>
          <w:p w14:paraId="0C21EFC0" w14:textId="060C969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494</w:t>
            </w:r>
          </w:p>
        </w:tc>
      </w:tr>
      <w:tr w:rsidR="00AD06B8" w:rsidRPr="00B1043B" w14:paraId="2E5CD1BF" w14:textId="77777777" w:rsidTr="00454C6F">
        <w:trPr>
          <w:trHeight w:val="227"/>
          <w:jc w:val="center"/>
        </w:trPr>
        <w:tc>
          <w:tcPr>
            <w:tcW w:w="4395" w:type="dxa"/>
            <w:shd w:val="clear" w:color="auto" w:fill="9CC2E5" w:themeFill="accent1" w:themeFillTint="99"/>
            <w:noWrap/>
            <w:vAlign w:val="center"/>
          </w:tcPr>
          <w:p w14:paraId="2EF99F0D" w14:textId="42237A9A" w:rsidR="00AD06B8" w:rsidRPr="00B1043B" w:rsidRDefault="00AD06B8" w:rsidP="00AD06B8">
            <w:pPr>
              <w:spacing w:after="0" w:line="228" w:lineRule="auto"/>
              <w:rPr>
                <w:rFonts w:ascii="Arial" w:eastAsia="Times New Roman" w:hAnsi="Arial" w:cs="Arial"/>
                <w:b/>
                <w:bCs/>
                <w:color w:val="000000"/>
                <w:lang w:eastAsia="uk-UA"/>
              </w:rPr>
            </w:pPr>
            <w:r>
              <w:rPr>
                <w:rFonts w:ascii="Arial" w:eastAsia="Times New Roman" w:hAnsi="Arial" w:cs="Arial"/>
                <w:b/>
                <w:bCs/>
                <w:color w:val="000000"/>
                <w:lang w:val="en-US" w:eastAsia="uk-UA"/>
              </w:rPr>
              <w:t>Margin of error</w:t>
            </w:r>
          </w:p>
        </w:tc>
        <w:tc>
          <w:tcPr>
            <w:tcW w:w="737" w:type="dxa"/>
            <w:shd w:val="clear" w:color="auto" w:fill="9CC2E5" w:themeFill="accent1" w:themeFillTint="99"/>
            <w:noWrap/>
            <w:vAlign w:val="center"/>
          </w:tcPr>
          <w:p w14:paraId="39578586" w14:textId="2BF8CA83"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9.8</w:t>
            </w:r>
          </w:p>
        </w:tc>
        <w:tc>
          <w:tcPr>
            <w:tcW w:w="737" w:type="dxa"/>
            <w:shd w:val="clear" w:color="auto" w:fill="9CC2E5" w:themeFill="accent1" w:themeFillTint="99"/>
            <w:noWrap/>
            <w:vAlign w:val="center"/>
          </w:tcPr>
          <w:p w14:paraId="6DAA2A50" w14:textId="027DBFE9"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4.3</w:t>
            </w:r>
          </w:p>
        </w:tc>
        <w:tc>
          <w:tcPr>
            <w:tcW w:w="737" w:type="dxa"/>
            <w:shd w:val="clear" w:color="auto" w:fill="9CC2E5" w:themeFill="accent1" w:themeFillTint="99"/>
            <w:vAlign w:val="center"/>
          </w:tcPr>
          <w:p w14:paraId="34262797" w14:textId="2D380997"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4.0</w:t>
            </w:r>
          </w:p>
        </w:tc>
        <w:tc>
          <w:tcPr>
            <w:tcW w:w="737" w:type="dxa"/>
            <w:shd w:val="clear" w:color="auto" w:fill="9CC2E5" w:themeFill="accent1" w:themeFillTint="99"/>
            <w:vAlign w:val="center"/>
          </w:tcPr>
          <w:p w14:paraId="36C98E51" w14:textId="59D4A55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b/>
                <w:bCs/>
                <w:color w:val="000000"/>
              </w:rPr>
              <w:t>4.9</w:t>
            </w:r>
          </w:p>
        </w:tc>
      </w:tr>
      <w:tr w:rsidR="00AD06B8" w:rsidRPr="00B1043B" w14:paraId="289FBB05" w14:textId="77777777" w:rsidTr="00691B37">
        <w:trPr>
          <w:trHeight w:val="227"/>
          <w:jc w:val="center"/>
        </w:trPr>
        <w:tc>
          <w:tcPr>
            <w:tcW w:w="4395" w:type="dxa"/>
            <w:shd w:val="clear" w:color="auto" w:fill="9CC2E5" w:themeFill="accent1" w:themeFillTint="99"/>
            <w:noWrap/>
            <w:vAlign w:val="center"/>
            <w:hideMark/>
          </w:tcPr>
          <w:p w14:paraId="39E76088" w14:textId="6F2D7061" w:rsidR="00AD06B8" w:rsidRPr="00B1043B" w:rsidRDefault="00AD06B8" w:rsidP="00AD06B8">
            <w:pPr>
              <w:spacing w:after="0" w:line="228" w:lineRule="auto"/>
              <w:rPr>
                <w:rFonts w:ascii="Arial" w:eastAsia="Times New Roman" w:hAnsi="Arial" w:cs="Arial"/>
                <w:b/>
                <w:bCs/>
                <w:color w:val="000000"/>
                <w:lang w:eastAsia="uk-UA"/>
              </w:rPr>
            </w:pPr>
            <w:r>
              <w:rPr>
                <w:rFonts w:ascii="Arial" w:eastAsia="Times New Roman" w:hAnsi="Arial" w:cs="Arial"/>
                <w:b/>
                <w:bCs/>
                <w:color w:val="000000"/>
                <w:kern w:val="0"/>
                <w:lang w:val="en-US" w:eastAsia="uk-UA"/>
                <w14:ligatures w14:val="none"/>
              </w:rPr>
              <w:t>Sex</w:t>
            </w:r>
          </w:p>
        </w:tc>
        <w:tc>
          <w:tcPr>
            <w:tcW w:w="737" w:type="dxa"/>
            <w:shd w:val="clear" w:color="auto" w:fill="9CC2E5" w:themeFill="accent1" w:themeFillTint="99"/>
            <w:noWrap/>
            <w:vAlign w:val="center"/>
          </w:tcPr>
          <w:p w14:paraId="7C6F1A91"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noWrap/>
            <w:vAlign w:val="center"/>
          </w:tcPr>
          <w:p w14:paraId="4D5B32B9"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3EB5BB66"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5CE309E0" w14:textId="77777777" w:rsidR="00AD06B8" w:rsidRPr="00B1043B" w:rsidRDefault="00AD06B8" w:rsidP="00AD06B8">
            <w:pPr>
              <w:spacing w:after="0" w:line="228" w:lineRule="auto"/>
              <w:jc w:val="center"/>
              <w:rPr>
                <w:rFonts w:ascii="Arial" w:eastAsia="Times New Roman" w:hAnsi="Arial" w:cs="Arial"/>
                <w:lang w:eastAsia="uk-UA"/>
              </w:rPr>
            </w:pPr>
          </w:p>
        </w:tc>
      </w:tr>
      <w:tr w:rsidR="00AD06B8" w:rsidRPr="00B1043B" w14:paraId="07C5C2D2" w14:textId="77777777" w:rsidTr="0044538D">
        <w:trPr>
          <w:trHeight w:val="227"/>
          <w:jc w:val="center"/>
        </w:trPr>
        <w:tc>
          <w:tcPr>
            <w:tcW w:w="4395" w:type="dxa"/>
            <w:shd w:val="clear" w:color="auto" w:fill="auto"/>
            <w:noWrap/>
            <w:vAlign w:val="center"/>
            <w:hideMark/>
          </w:tcPr>
          <w:p w14:paraId="12D68716" w14:textId="6DA9BA36"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Male</w:t>
            </w:r>
          </w:p>
        </w:tc>
        <w:tc>
          <w:tcPr>
            <w:tcW w:w="737" w:type="dxa"/>
            <w:shd w:val="clear" w:color="auto" w:fill="auto"/>
            <w:noWrap/>
            <w:vAlign w:val="center"/>
          </w:tcPr>
          <w:p w14:paraId="4B09096B" w14:textId="4DD725D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24.8</w:t>
            </w:r>
          </w:p>
        </w:tc>
        <w:tc>
          <w:tcPr>
            <w:tcW w:w="737" w:type="dxa"/>
            <w:shd w:val="clear" w:color="auto" w:fill="auto"/>
            <w:noWrap/>
            <w:vAlign w:val="center"/>
          </w:tcPr>
          <w:p w14:paraId="34BB3114" w14:textId="51D4586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38.8</w:t>
            </w:r>
          </w:p>
        </w:tc>
        <w:tc>
          <w:tcPr>
            <w:tcW w:w="737" w:type="dxa"/>
            <w:vAlign w:val="center"/>
          </w:tcPr>
          <w:p w14:paraId="0C5692A0" w14:textId="5A50BF23"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48.9</w:t>
            </w:r>
          </w:p>
        </w:tc>
        <w:tc>
          <w:tcPr>
            <w:tcW w:w="737" w:type="dxa"/>
            <w:vAlign w:val="center"/>
          </w:tcPr>
          <w:p w14:paraId="7043CD1A" w14:textId="66C1796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52.8</w:t>
            </w:r>
          </w:p>
        </w:tc>
      </w:tr>
      <w:tr w:rsidR="00AD06B8" w:rsidRPr="00B1043B" w14:paraId="6002C594" w14:textId="77777777" w:rsidTr="0044538D">
        <w:trPr>
          <w:trHeight w:val="227"/>
          <w:jc w:val="center"/>
        </w:trPr>
        <w:tc>
          <w:tcPr>
            <w:tcW w:w="4395" w:type="dxa"/>
            <w:shd w:val="clear" w:color="auto" w:fill="auto"/>
            <w:noWrap/>
            <w:vAlign w:val="center"/>
            <w:hideMark/>
          </w:tcPr>
          <w:p w14:paraId="48CFAA2F" w14:textId="3F2B6DC3"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Female</w:t>
            </w:r>
          </w:p>
        </w:tc>
        <w:tc>
          <w:tcPr>
            <w:tcW w:w="737" w:type="dxa"/>
            <w:shd w:val="clear" w:color="auto" w:fill="auto"/>
            <w:noWrap/>
            <w:vAlign w:val="center"/>
          </w:tcPr>
          <w:p w14:paraId="61C0BA3E" w14:textId="275A6C03"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75.2</w:t>
            </w:r>
          </w:p>
        </w:tc>
        <w:tc>
          <w:tcPr>
            <w:tcW w:w="737" w:type="dxa"/>
            <w:shd w:val="clear" w:color="auto" w:fill="auto"/>
            <w:noWrap/>
            <w:vAlign w:val="center"/>
          </w:tcPr>
          <w:p w14:paraId="39B5CF50" w14:textId="52EE6689"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61.2</w:t>
            </w:r>
          </w:p>
        </w:tc>
        <w:tc>
          <w:tcPr>
            <w:tcW w:w="737" w:type="dxa"/>
            <w:vAlign w:val="center"/>
          </w:tcPr>
          <w:p w14:paraId="0EDF1465" w14:textId="1EE07F7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51.1</w:t>
            </w:r>
          </w:p>
        </w:tc>
        <w:tc>
          <w:tcPr>
            <w:tcW w:w="737" w:type="dxa"/>
            <w:vAlign w:val="center"/>
          </w:tcPr>
          <w:p w14:paraId="1F1E227D" w14:textId="2587E9E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47.2</w:t>
            </w:r>
          </w:p>
        </w:tc>
      </w:tr>
      <w:tr w:rsidR="00AD06B8" w:rsidRPr="00B1043B" w14:paraId="5E2F4C47" w14:textId="77777777" w:rsidTr="00447984">
        <w:trPr>
          <w:trHeight w:val="227"/>
          <w:jc w:val="center"/>
        </w:trPr>
        <w:tc>
          <w:tcPr>
            <w:tcW w:w="4395" w:type="dxa"/>
            <w:shd w:val="clear" w:color="auto" w:fill="9CC2E5" w:themeFill="accent1" w:themeFillTint="99"/>
            <w:noWrap/>
            <w:vAlign w:val="center"/>
            <w:hideMark/>
          </w:tcPr>
          <w:p w14:paraId="65629754" w14:textId="3296306E" w:rsidR="00AD06B8" w:rsidRPr="00B1043B" w:rsidRDefault="00AD06B8" w:rsidP="00AD06B8">
            <w:pPr>
              <w:spacing w:after="0" w:line="228" w:lineRule="auto"/>
              <w:rPr>
                <w:rFonts w:ascii="Arial" w:eastAsia="Times New Roman" w:hAnsi="Arial" w:cs="Arial"/>
                <w:b/>
                <w:bCs/>
                <w:color w:val="000000"/>
                <w:lang w:eastAsia="uk-UA"/>
              </w:rPr>
            </w:pPr>
            <w:r>
              <w:rPr>
                <w:rFonts w:ascii="Arial" w:eastAsia="Times New Roman" w:hAnsi="Arial" w:cs="Arial"/>
                <w:b/>
                <w:bCs/>
                <w:color w:val="000000"/>
                <w:kern w:val="0"/>
                <w:lang w:val="en-US" w:eastAsia="uk-UA"/>
                <w14:ligatures w14:val="none"/>
              </w:rPr>
              <w:t>Age</w:t>
            </w:r>
          </w:p>
        </w:tc>
        <w:tc>
          <w:tcPr>
            <w:tcW w:w="737" w:type="dxa"/>
            <w:shd w:val="clear" w:color="auto" w:fill="9CC2E5" w:themeFill="accent1" w:themeFillTint="99"/>
            <w:noWrap/>
            <w:vAlign w:val="center"/>
          </w:tcPr>
          <w:p w14:paraId="1254662F"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noWrap/>
            <w:vAlign w:val="center"/>
          </w:tcPr>
          <w:p w14:paraId="4AE0C56E"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2C02FB2F" w14:textId="77777777" w:rsidR="00AD06B8" w:rsidRPr="00B1043B" w:rsidRDefault="00AD06B8" w:rsidP="00AD06B8">
            <w:pPr>
              <w:spacing w:after="0" w:line="228" w:lineRule="auto"/>
              <w:jc w:val="center"/>
              <w:rPr>
                <w:rFonts w:ascii="Arial" w:eastAsia="Times New Roman" w:hAnsi="Arial" w:cs="Arial"/>
                <w:lang w:eastAsia="uk-UA"/>
              </w:rPr>
            </w:pPr>
          </w:p>
        </w:tc>
        <w:tc>
          <w:tcPr>
            <w:tcW w:w="737" w:type="dxa"/>
            <w:shd w:val="clear" w:color="auto" w:fill="9CC2E5" w:themeFill="accent1" w:themeFillTint="99"/>
            <w:vAlign w:val="center"/>
          </w:tcPr>
          <w:p w14:paraId="096AF4F9" w14:textId="77777777" w:rsidR="00AD06B8" w:rsidRPr="00B1043B" w:rsidRDefault="00AD06B8" w:rsidP="00AD06B8">
            <w:pPr>
              <w:spacing w:after="0" w:line="228" w:lineRule="auto"/>
              <w:jc w:val="center"/>
              <w:rPr>
                <w:rFonts w:ascii="Arial" w:eastAsia="Times New Roman" w:hAnsi="Arial" w:cs="Arial"/>
                <w:lang w:eastAsia="uk-UA"/>
              </w:rPr>
            </w:pPr>
          </w:p>
        </w:tc>
      </w:tr>
      <w:tr w:rsidR="00AD06B8" w:rsidRPr="00B1043B" w14:paraId="5BE9EB82" w14:textId="77777777" w:rsidTr="0044538D">
        <w:trPr>
          <w:trHeight w:val="227"/>
          <w:jc w:val="center"/>
        </w:trPr>
        <w:tc>
          <w:tcPr>
            <w:tcW w:w="4395" w:type="dxa"/>
            <w:shd w:val="clear" w:color="auto" w:fill="auto"/>
            <w:noWrap/>
            <w:vAlign w:val="center"/>
          </w:tcPr>
          <w:p w14:paraId="578E1A4E" w14:textId="356630B8"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18-29 </w:t>
            </w:r>
          </w:p>
        </w:tc>
        <w:tc>
          <w:tcPr>
            <w:tcW w:w="737" w:type="dxa"/>
            <w:shd w:val="clear" w:color="auto" w:fill="auto"/>
            <w:noWrap/>
            <w:vAlign w:val="center"/>
          </w:tcPr>
          <w:p w14:paraId="01940C5D" w14:textId="6A260B2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6.9</w:t>
            </w:r>
          </w:p>
        </w:tc>
        <w:tc>
          <w:tcPr>
            <w:tcW w:w="737" w:type="dxa"/>
            <w:shd w:val="clear" w:color="auto" w:fill="auto"/>
            <w:noWrap/>
            <w:vAlign w:val="center"/>
          </w:tcPr>
          <w:p w14:paraId="27AB0016" w14:textId="5087B4A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7.2</w:t>
            </w:r>
          </w:p>
        </w:tc>
        <w:tc>
          <w:tcPr>
            <w:tcW w:w="737" w:type="dxa"/>
            <w:vAlign w:val="center"/>
          </w:tcPr>
          <w:p w14:paraId="662F1D97" w14:textId="01298B4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17.5</w:t>
            </w:r>
          </w:p>
        </w:tc>
        <w:tc>
          <w:tcPr>
            <w:tcW w:w="737" w:type="dxa"/>
            <w:vAlign w:val="center"/>
          </w:tcPr>
          <w:p w14:paraId="388F07C7" w14:textId="31D1409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29.0</w:t>
            </w:r>
          </w:p>
        </w:tc>
      </w:tr>
      <w:tr w:rsidR="00AD06B8" w:rsidRPr="00B1043B" w14:paraId="604F5F3B" w14:textId="77777777" w:rsidTr="0044538D">
        <w:trPr>
          <w:trHeight w:val="227"/>
          <w:jc w:val="center"/>
        </w:trPr>
        <w:tc>
          <w:tcPr>
            <w:tcW w:w="4395" w:type="dxa"/>
            <w:shd w:val="clear" w:color="auto" w:fill="auto"/>
            <w:noWrap/>
            <w:vAlign w:val="center"/>
          </w:tcPr>
          <w:p w14:paraId="37FCCBBE" w14:textId="2428BE2D"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30-39 </w:t>
            </w:r>
          </w:p>
        </w:tc>
        <w:tc>
          <w:tcPr>
            <w:tcW w:w="737" w:type="dxa"/>
            <w:shd w:val="clear" w:color="auto" w:fill="auto"/>
            <w:noWrap/>
            <w:vAlign w:val="center"/>
          </w:tcPr>
          <w:p w14:paraId="782118FA" w14:textId="43A7CF3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9.9</w:t>
            </w:r>
          </w:p>
        </w:tc>
        <w:tc>
          <w:tcPr>
            <w:tcW w:w="737" w:type="dxa"/>
            <w:shd w:val="clear" w:color="auto" w:fill="auto"/>
            <w:noWrap/>
            <w:vAlign w:val="center"/>
          </w:tcPr>
          <w:p w14:paraId="28C830AC" w14:textId="17C5B86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14.7</w:t>
            </w:r>
          </w:p>
        </w:tc>
        <w:tc>
          <w:tcPr>
            <w:tcW w:w="737" w:type="dxa"/>
            <w:vAlign w:val="center"/>
          </w:tcPr>
          <w:p w14:paraId="23000815" w14:textId="17401EC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24.8</w:t>
            </w:r>
          </w:p>
        </w:tc>
        <w:tc>
          <w:tcPr>
            <w:tcW w:w="737" w:type="dxa"/>
            <w:vAlign w:val="center"/>
          </w:tcPr>
          <w:p w14:paraId="5342E00D" w14:textId="11E9D6EB"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21.2</w:t>
            </w:r>
          </w:p>
        </w:tc>
      </w:tr>
      <w:tr w:rsidR="00AD06B8" w:rsidRPr="00B1043B" w14:paraId="7DF1DFB2" w14:textId="77777777" w:rsidTr="0044538D">
        <w:trPr>
          <w:trHeight w:val="227"/>
          <w:jc w:val="center"/>
        </w:trPr>
        <w:tc>
          <w:tcPr>
            <w:tcW w:w="4395" w:type="dxa"/>
            <w:shd w:val="clear" w:color="auto" w:fill="auto"/>
            <w:noWrap/>
            <w:vAlign w:val="center"/>
          </w:tcPr>
          <w:p w14:paraId="60053D90" w14:textId="101FF5FD"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40-49 </w:t>
            </w:r>
          </w:p>
        </w:tc>
        <w:tc>
          <w:tcPr>
            <w:tcW w:w="737" w:type="dxa"/>
            <w:shd w:val="clear" w:color="auto" w:fill="auto"/>
            <w:noWrap/>
            <w:vAlign w:val="center"/>
          </w:tcPr>
          <w:p w14:paraId="4417A311" w14:textId="52E6BD4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12.0</w:t>
            </w:r>
          </w:p>
        </w:tc>
        <w:tc>
          <w:tcPr>
            <w:tcW w:w="737" w:type="dxa"/>
            <w:shd w:val="clear" w:color="auto" w:fill="auto"/>
            <w:noWrap/>
            <w:vAlign w:val="center"/>
          </w:tcPr>
          <w:p w14:paraId="59D79047" w14:textId="78F91B3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16.2</w:t>
            </w:r>
          </w:p>
        </w:tc>
        <w:tc>
          <w:tcPr>
            <w:tcW w:w="737" w:type="dxa"/>
            <w:vAlign w:val="center"/>
          </w:tcPr>
          <w:p w14:paraId="3DC6CA1C" w14:textId="0795406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19.6</w:t>
            </w:r>
          </w:p>
        </w:tc>
        <w:tc>
          <w:tcPr>
            <w:tcW w:w="737" w:type="dxa"/>
            <w:vAlign w:val="center"/>
          </w:tcPr>
          <w:p w14:paraId="0E44779B" w14:textId="03D49759"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20.9</w:t>
            </w:r>
          </w:p>
        </w:tc>
      </w:tr>
      <w:tr w:rsidR="00AD06B8" w:rsidRPr="00B1043B" w14:paraId="6D142C2D" w14:textId="77777777" w:rsidTr="0044538D">
        <w:trPr>
          <w:trHeight w:val="227"/>
          <w:jc w:val="center"/>
        </w:trPr>
        <w:tc>
          <w:tcPr>
            <w:tcW w:w="4395" w:type="dxa"/>
            <w:shd w:val="clear" w:color="auto" w:fill="auto"/>
            <w:noWrap/>
            <w:vAlign w:val="center"/>
          </w:tcPr>
          <w:p w14:paraId="431F9A83" w14:textId="0D491C2E"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50-59 </w:t>
            </w:r>
          </w:p>
        </w:tc>
        <w:tc>
          <w:tcPr>
            <w:tcW w:w="737" w:type="dxa"/>
            <w:shd w:val="clear" w:color="auto" w:fill="auto"/>
            <w:noWrap/>
            <w:vAlign w:val="center"/>
          </w:tcPr>
          <w:p w14:paraId="2E776E54" w14:textId="0DBEE257"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19.3</w:t>
            </w:r>
          </w:p>
        </w:tc>
        <w:tc>
          <w:tcPr>
            <w:tcW w:w="737" w:type="dxa"/>
            <w:shd w:val="clear" w:color="auto" w:fill="auto"/>
            <w:noWrap/>
            <w:vAlign w:val="center"/>
          </w:tcPr>
          <w:p w14:paraId="36D06515" w14:textId="6EFDCF23"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18.1</w:t>
            </w:r>
          </w:p>
        </w:tc>
        <w:tc>
          <w:tcPr>
            <w:tcW w:w="737" w:type="dxa"/>
            <w:vAlign w:val="center"/>
          </w:tcPr>
          <w:p w14:paraId="73C2A4ED" w14:textId="1A006003"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17.3</w:t>
            </w:r>
          </w:p>
        </w:tc>
        <w:tc>
          <w:tcPr>
            <w:tcW w:w="737" w:type="dxa"/>
            <w:vAlign w:val="center"/>
          </w:tcPr>
          <w:p w14:paraId="0D3E112F" w14:textId="1B7014F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12.2</w:t>
            </w:r>
          </w:p>
        </w:tc>
      </w:tr>
      <w:tr w:rsidR="00AD06B8" w:rsidRPr="00B1043B" w14:paraId="2F6EB438" w14:textId="77777777" w:rsidTr="0044538D">
        <w:trPr>
          <w:trHeight w:val="227"/>
          <w:jc w:val="center"/>
        </w:trPr>
        <w:tc>
          <w:tcPr>
            <w:tcW w:w="4395" w:type="dxa"/>
            <w:shd w:val="clear" w:color="auto" w:fill="auto"/>
            <w:noWrap/>
            <w:vAlign w:val="center"/>
          </w:tcPr>
          <w:p w14:paraId="39EFA918" w14:textId="28A0F6E9"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60-69 </w:t>
            </w:r>
          </w:p>
        </w:tc>
        <w:tc>
          <w:tcPr>
            <w:tcW w:w="737" w:type="dxa"/>
            <w:shd w:val="clear" w:color="auto" w:fill="auto"/>
            <w:noWrap/>
            <w:vAlign w:val="center"/>
          </w:tcPr>
          <w:p w14:paraId="3A36C32E" w14:textId="35E0A18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33.8</w:t>
            </w:r>
          </w:p>
        </w:tc>
        <w:tc>
          <w:tcPr>
            <w:tcW w:w="737" w:type="dxa"/>
            <w:shd w:val="clear" w:color="auto" w:fill="auto"/>
            <w:noWrap/>
            <w:vAlign w:val="center"/>
          </w:tcPr>
          <w:p w14:paraId="61EA7DCC" w14:textId="05A12CB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22.0</w:t>
            </w:r>
          </w:p>
        </w:tc>
        <w:tc>
          <w:tcPr>
            <w:tcW w:w="737" w:type="dxa"/>
            <w:vAlign w:val="center"/>
          </w:tcPr>
          <w:p w14:paraId="7BE8DCE3" w14:textId="133DCB5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11.6</w:t>
            </w:r>
          </w:p>
        </w:tc>
        <w:tc>
          <w:tcPr>
            <w:tcW w:w="737" w:type="dxa"/>
            <w:vAlign w:val="center"/>
          </w:tcPr>
          <w:p w14:paraId="2F6EF23E" w14:textId="44AF88E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9.1</w:t>
            </w:r>
          </w:p>
        </w:tc>
      </w:tr>
      <w:tr w:rsidR="00AD06B8" w:rsidRPr="00B1043B" w14:paraId="033096C2" w14:textId="77777777" w:rsidTr="0044538D">
        <w:trPr>
          <w:trHeight w:val="227"/>
          <w:jc w:val="center"/>
        </w:trPr>
        <w:tc>
          <w:tcPr>
            <w:tcW w:w="4395" w:type="dxa"/>
            <w:shd w:val="clear" w:color="auto" w:fill="auto"/>
            <w:noWrap/>
            <w:vAlign w:val="center"/>
          </w:tcPr>
          <w:p w14:paraId="4504A614" w14:textId="54329307" w:rsidR="00AD06B8" w:rsidRPr="00B1043B" w:rsidRDefault="00AD06B8" w:rsidP="00AD06B8">
            <w:pPr>
              <w:spacing w:after="0" w:line="228" w:lineRule="auto"/>
              <w:rPr>
                <w:rFonts w:ascii="Arial" w:eastAsia="Times New Roman" w:hAnsi="Arial" w:cs="Arial"/>
                <w:color w:val="000000"/>
                <w:lang w:eastAsia="uk-UA"/>
              </w:rPr>
            </w:pPr>
            <w:r w:rsidRPr="00B04226">
              <w:rPr>
                <w:rFonts w:ascii="Arial" w:eastAsia="Times New Roman" w:hAnsi="Arial" w:cs="Arial"/>
                <w:color w:val="000000"/>
                <w:kern w:val="0"/>
                <w:lang w:val="en-US" w:eastAsia="uk-UA"/>
                <w14:ligatures w14:val="none"/>
              </w:rPr>
              <w:t xml:space="preserve">70+ </w:t>
            </w:r>
          </w:p>
        </w:tc>
        <w:tc>
          <w:tcPr>
            <w:tcW w:w="737" w:type="dxa"/>
            <w:shd w:val="clear" w:color="auto" w:fill="auto"/>
            <w:noWrap/>
            <w:vAlign w:val="center"/>
          </w:tcPr>
          <w:p w14:paraId="5E643005" w14:textId="1D24B34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18.1</w:t>
            </w:r>
          </w:p>
        </w:tc>
        <w:tc>
          <w:tcPr>
            <w:tcW w:w="737" w:type="dxa"/>
            <w:shd w:val="clear" w:color="auto" w:fill="auto"/>
            <w:noWrap/>
            <w:vAlign w:val="center"/>
          </w:tcPr>
          <w:p w14:paraId="44931917" w14:textId="23FE9A1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21.8</w:t>
            </w:r>
          </w:p>
        </w:tc>
        <w:tc>
          <w:tcPr>
            <w:tcW w:w="737" w:type="dxa"/>
            <w:vAlign w:val="center"/>
          </w:tcPr>
          <w:p w14:paraId="5A366910" w14:textId="7969278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9.3</w:t>
            </w:r>
          </w:p>
        </w:tc>
        <w:tc>
          <w:tcPr>
            <w:tcW w:w="737" w:type="dxa"/>
            <w:vAlign w:val="center"/>
          </w:tcPr>
          <w:p w14:paraId="74695F41" w14:textId="521E96C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7.5</w:t>
            </w:r>
          </w:p>
        </w:tc>
      </w:tr>
      <w:tr w:rsidR="00AD06B8" w:rsidRPr="00B1043B" w14:paraId="581E51C7" w14:textId="77777777" w:rsidTr="0044538D">
        <w:trPr>
          <w:trHeight w:val="227"/>
          <w:jc w:val="center"/>
        </w:trPr>
        <w:tc>
          <w:tcPr>
            <w:tcW w:w="4395" w:type="dxa"/>
            <w:shd w:val="clear" w:color="auto" w:fill="9CC2E5" w:themeFill="accent1" w:themeFillTint="99"/>
            <w:noWrap/>
            <w:vAlign w:val="center"/>
          </w:tcPr>
          <w:p w14:paraId="7A14302B" w14:textId="1D3DE926"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b/>
                <w:bCs/>
                <w:color w:val="000000"/>
                <w:kern w:val="0"/>
                <w:lang w:val="en-US" w:eastAsia="uk-UA"/>
                <w14:ligatures w14:val="none"/>
              </w:rPr>
              <w:t>Region</w:t>
            </w:r>
          </w:p>
        </w:tc>
        <w:tc>
          <w:tcPr>
            <w:tcW w:w="737" w:type="dxa"/>
            <w:shd w:val="clear" w:color="auto" w:fill="9CC2E5" w:themeFill="accent1" w:themeFillTint="99"/>
            <w:noWrap/>
            <w:vAlign w:val="center"/>
          </w:tcPr>
          <w:p w14:paraId="7388DB74"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noWrap/>
            <w:vAlign w:val="center"/>
          </w:tcPr>
          <w:p w14:paraId="6457EF65"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1C87D215"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219321AF" w14:textId="77777777" w:rsidR="00AD06B8" w:rsidRPr="00B1043B" w:rsidRDefault="00AD06B8" w:rsidP="00AD06B8">
            <w:pPr>
              <w:spacing w:after="0" w:line="228" w:lineRule="auto"/>
              <w:jc w:val="center"/>
              <w:rPr>
                <w:rFonts w:ascii="Arial" w:eastAsia="Times New Roman" w:hAnsi="Arial" w:cs="Arial"/>
                <w:color w:val="000000"/>
                <w:lang w:eastAsia="uk-UA"/>
              </w:rPr>
            </w:pPr>
          </w:p>
        </w:tc>
      </w:tr>
      <w:tr w:rsidR="00AD06B8" w:rsidRPr="00B1043B" w14:paraId="35EA6C8F" w14:textId="77777777" w:rsidTr="0044538D">
        <w:trPr>
          <w:trHeight w:val="227"/>
          <w:jc w:val="center"/>
        </w:trPr>
        <w:tc>
          <w:tcPr>
            <w:tcW w:w="4395" w:type="dxa"/>
            <w:shd w:val="clear" w:color="auto" w:fill="auto"/>
            <w:noWrap/>
            <w:vAlign w:val="center"/>
          </w:tcPr>
          <w:p w14:paraId="1E3422F3" w14:textId="2F5C4733"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West</w:t>
            </w:r>
          </w:p>
        </w:tc>
        <w:tc>
          <w:tcPr>
            <w:tcW w:w="737" w:type="dxa"/>
            <w:shd w:val="clear" w:color="auto" w:fill="auto"/>
            <w:noWrap/>
            <w:vAlign w:val="center"/>
          </w:tcPr>
          <w:p w14:paraId="512D8E15" w14:textId="7A8BFCD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18.6</w:t>
            </w:r>
          </w:p>
        </w:tc>
        <w:tc>
          <w:tcPr>
            <w:tcW w:w="737" w:type="dxa"/>
            <w:shd w:val="clear" w:color="auto" w:fill="auto"/>
            <w:noWrap/>
            <w:vAlign w:val="center"/>
          </w:tcPr>
          <w:p w14:paraId="5BB0923F" w14:textId="676F405B"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29.0</w:t>
            </w:r>
          </w:p>
        </w:tc>
        <w:tc>
          <w:tcPr>
            <w:tcW w:w="737" w:type="dxa"/>
            <w:vAlign w:val="center"/>
          </w:tcPr>
          <w:p w14:paraId="1FE753D4" w14:textId="3204E04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30.9</w:t>
            </w:r>
          </w:p>
        </w:tc>
        <w:tc>
          <w:tcPr>
            <w:tcW w:w="737" w:type="dxa"/>
            <w:vAlign w:val="center"/>
          </w:tcPr>
          <w:p w14:paraId="0887B6CC" w14:textId="001C5830"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31.6</w:t>
            </w:r>
          </w:p>
        </w:tc>
      </w:tr>
      <w:tr w:rsidR="00AD06B8" w:rsidRPr="00B1043B" w14:paraId="07FD7540" w14:textId="77777777" w:rsidTr="0044538D">
        <w:trPr>
          <w:trHeight w:val="227"/>
          <w:jc w:val="center"/>
        </w:trPr>
        <w:tc>
          <w:tcPr>
            <w:tcW w:w="4395" w:type="dxa"/>
            <w:shd w:val="clear" w:color="auto" w:fill="auto"/>
            <w:noWrap/>
            <w:vAlign w:val="center"/>
          </w:tcPr>
          <w:p w14:paraId="7D536B95" w14:textId="4079625D"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Center</w:t>
            </w:r>
          </w:p>
        </w:tc>
        <w:tc>
          <w:tcPr>
            <w:tcW w:w="737" w:type="dxa"/>
            <w:shd w:val="clear" w:color="auto" w:fill="auto"/>
            <w:noWrap/>
            <w:vAlign w:val="center"/>
          </w:tcPr>
          <w:p w14:paraId="045337D5" w14:textId="5A6FE7DA"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41.9</w:t>
            </w:r>
          </w:p>
        </w:tc>
        <w:tc>
          <w:tcPr>
            <w:tcW w:w="737" w:type="dxa"/>
            <w:shd w:val="clear" w:color="auto" w:fill="auto"/>
            <w:noWrap/>
            <w:vAlign w:val="center"/>
          </w:tcPr>
          <w:p w14:paraId="07918DDF" w14:textId="121E7BC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34.4</w:t>
            </w:r>
          </w:p>
        </w:tc>
        <w:tc>
          <w:tcPr>
            <w:tcW w:w="737" w:type="dxa"/>
            <w:vAlign w:val="center"/>
          </w:tcPr>
          <w:p w14:paraId="75FC4CEB" w14:textId="3680350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37.3</w:t>
            </w:r>
          </w:p>
        </w:tc>
        <w:tc>
          <w:tcPr>
            <w:tcW w:w="737" w:type="dxa"/>
            <w:vAlign w:val="center"/>
          </w:tcPr>
          <w:p w14:paraId="6B1FDA51" w14:textId="6F7F00F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38.6</w:t>
            </w:r>
          </w:p>
        </w:tc>
      </w:tr>
      <w:tr w:rsidR="00AD06B8" w:rsidRPr="00B1043B" w14:paraId="7BA33A49" w14:textId="77777777" w:rsidTr="0044538D">
        <w:trPr>
          <w:trHeight w:val="227"/>
          <w:jc w:val="center"/>
        </w:trPr>
        <w:tc>
          <w:tcPr>
            <w:tcW w:w="4395" w:type="dxa"/>
            <w:shd w:val="clear" w:color="auto" w:fill="auto"/>
            <w:noWrap/>
            <w:vAlign w:val="center"/>
          </w:tcPr>
          <w:p w14:paraId="2187C9C8" w14:textId="45447D7E" w:rsidR="00AD06B8" w:rsidRPr="00B1043B" w:rsidRDefault="00AD06B8" w:rsidP="00AD06B8">
            <w:pPr>
              <w:spacing w:after="0" w:line="228" w:lineRule="auto"/>
              <w:rPr>
                <w:rFonts w:ascii="Arial" w:eastAsia="Times New Roman" w:hAnsi="Arial" w:cs="Arial"/>
                <w:color w:val="000000"/>
                <w:lang w:eastAsia="uk-UA"/>
              </w:rPr>
            </w:pPr>
            <w:r>
              <w:rPr>
                <w:rFonts w:ascii="Arial" w:eastAsia="Times New Roman" w:hAnsi="Arial" w:cs="Arial"/>
                <w:color w:val="000000"/>
                <w:kern w:val="0"/>
                <w:lang w:val="en-US" w:eastAsia="uk-UA"/>
                <w14:ligatures w14:val="none"/>
              </w:rPr>
              <w:t>South</w:t>
            </w:r>
          </w:p>
        </w:tc>
        <w:tc>
          <w:tcPr>
            <w:tcW w:w="737" w:type="dxa"/>
            <w:shd w:val="clear" w:color="auto" w:fill="auto"/>
            <w:noWrap/>
            <w:vAlign w:val="center"/>
          </w:tcPr>
          <w:p w14:paraId="7154B39A" w14:textId="76540E9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21.0</w:t>
            </w:r>
          </w:p>
        </w:tc>
        <w:tc>
          <w:tcPr>
            <w:tcW w:w="737" w:type="dxa"/>
            <w:shd w:val="clear" w:color="auto" w:fill="auto"/>
            <w:noWrap/>
            <w:vAlign w:val="center"/>
          </w:tcPr>
          <w:p w14:paraId="597B12C1" w14:textId="11C1A0FD"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26.9</w:t>
            </w:r>
          </w:p>
        </w:tc>
        <w:tc>
          <w:tcPr>
            <w:tcW w:w="737" w:type="dxa"/>
            <w:vAlign w:val="center"/>
          </w:tcPr>
          <w:p w14:paraId="618B6109" w14:textId="4C49B87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25.7</w:t>
            </w:r>
          </w:p>
        </w:tc>
        <w:tc>
          <w:tcPr>
            <w:tcW w:w="737" w:type="dxa"/>
            <w:vAlign w:val="center"/>
          </w:tcPr>
          <w:p w14:paraId="3B1677D4" w14:textId="4335992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20.1</w:t>
            </w:r>
          </w:p>
        </w:tc>
      </w:tr>
      <w:tr w:rsidR="00AD06B8" w:rsidRPr="00B1043B" w14:paraId="0E0690D5" w14:textId="77777777" w:rsidTr="0044538D">
        <w:trPr>
          <w:trHeight w:val="227"/>
          <w:jc w:val="center"/>
        </w:trPr>
        <w:tc>
          <w:tcPr>
            <w:tcW w:w="4395" w:type="dxa"/>
            <w:shd w:val="clear" w:color="auto" w:fill="auto"/>
            <w:noWrap/>
            <w:vAlign w:val="center"/>
          </w:tcPr>
          <w:p w14:paraId="40000AE4" w14:textId="63C9B231"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East</w:t>
            </w:r>
          </w:p>
        </w:tc>
        <w:tc>
          <w:tcPr>
            <w:tcW w:w="737" w:type="dxa"/>
            <w:shd w:val="clear" w:color="auto" w:fill="auto"/>
            <w:noWrap/>
            <w:vAlign w:val="center"/>
          </w:tcPr>
          <w:p w14:paraId="5CAE96C8" w14:textId="7A4209D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18.6</w:t>
            </w:r>
          </w:p>
        </w:tc>
        <w:tc>
          <w:tcPr>
            <w:tcW w:w="737" w:type="dxa"/>
            <w:shd w:val="clear" w:color="auto" w:fill="auto"/>
            <w:noWrap/>
            <w:vAlign w:val="center"/>
          </w:tcPr>
          <w:p w14:paraId="30DB5B36" w14:textId="527F992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9.8</w:t>
            </w:r>
          </w:p>
        </w:tc>
        <w:tc>
          <w:tcPr>
            <w:tcW w:w="737" w:type="dxa"/>
            <w:vAlign w:val="center"/>
          </w:tcPr>
          <w:p w14:paraId="6A46F750" w14:textId="04233B5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6.0</w:t>
            </w:r>
          </w:p>
        </w:tc>
        <w:tc>
          <w:tcPr>
            <w:tcW w:w="737" w:type="dxa"/>
            <w:vAlign w:val="center"/>
          </w:tcPr>
          <w:p w14:paraId="3F8AA9F4" w14:textId="56A77D9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9.7</w:t>
            </w:r>
          </w:p>
        </w:tc>
      </w:tr>
      <w:tr w:rsidR="00AD06B8" w:rsidRPr="00B1043B" w14:paraId="6D96AEE7" w14:textId="77777777" w:rsidTr="0044538D">
        <w:trPr>
          <w:trHeight w:val="227"/>
          <w:jc w:val="center"/>
        </w:trPr>
        <w:tc>
          <w:tcPr>
            <w:tcW w:w="4395" w:type="dxa"/>
            <w:shd w:val="clear" w:color="auto" w:fill="9CC2E5" w:themeFill="accent1" w:themeFillTint="99"/>
            <w:noWrap/>
            <w:vAlign w:val="center"/>
          </w:tcPr>
          <w:p w14:paraId="2CEEE963" w14:textId="0619B41C"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b/>
                <w:bCs/>
                <w:color w:val="000000"/>
                <w:kern w:val="0"/>
                <w:lang w:val="en-US" w:eastAsia="uk-UA"/>
                <w14:ligatures w14:val="none"/>
              </w:rPr>
              <w:t>Settlement type</w:t>
            </w:r>
          </w:p>
        </w:tc>
        <w:tc>
          <w:tcPr>
            <w:tcW w:w="737" w:type="dxa"/>
            <w:shd w:val="clear" w:color="auto" w:fill="9CC2E5" w:themeFill="accent1" w:themeFillTint="99"/>
            <w:noWrap/>
            <w:vAlign w:val="center"/>
          </w:tcPr>
          <w:p w14:paraId="647C42AB"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noWrap/>
            <w:vAlign w:val="center"/>
          </w:tcPr>
          <w:p w14:paraId="0E1693CF"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13311F14"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5E82028D" w14:textId="77777777" w:rsidR="00AD06B8" w:rsidRPr="00B1043B" w:rsidRDefault="00AD06B8" w:rsidP="00AD06B8">
            <w:pPr>
              <w:spacing w:after="0" w:line="228" w:lineRule="auto"/>
              <w:jc w:val="center"/>
              <w:rPr>
                <w:rFonts w:ascii="Arial" w:eastAsia="Times New Roman" w:hAnsi="Arial" w:cs="Arial"/>
                <w:color w:val="000000"/>
                <w:lang w:eastAsia="uk-UA"/>
              </w:rPr>
            </w:pPr>
          </w:p>
        </w:tc>
      </w:tr>
      <w:tr w:rsidR="00AD06B8" w:rsidRPr="00B1043B" w14:paraId="539C4A0F" w14:textId="77777777" w:rsidTr="0044538D">
        <w:trPr>
          <w:trHeight w:val="227"/>
          <w:jc w:val="center"/>
        </w:trPr>
        <w:tc>
          <w:tcPr>
            <w:tcW w:w="4395" w:type="dxa"/>
            <w:shd w:val="clear" w:color="auto" w:fill="auto"/>
            <w:noWrap/>
            <w:vAlign w:val="center"/>
          </w:tcPr>
          <w:p w14:paraId="48C0C236" w14:textId="00AA0A61" w:rsidR="00AD06B8" w:rsidRPr="00B1043B" w:rsidRDefault="00AD06B8" w:rsidP="00AD06B8">
            <w:pPr>
              <w:spacing w:after="0" w:line="228" w:lineRule="auto"/>
              <w:rPr>
                <w:rFonts w:ascii="Arial" w:eastAsia="Times New Roman" w:hAnsi="Arial" w:cs="Arial"/>
                <w:b/>
                <w:bCs/>
                <w:color w:val="000000"/>
                <w:kern w:val="0"/>
                <w:lang w:eastAsia="uk-UA"/>
                <w14:ligatures w14:val="none"/>
              </w:rPr>
            </w:pPr>
            <w:r>
              <w:rPr>
                <w:rFonts w:ascii="Arial" w:eastAsia="Times New Roman" w:hAnsi="Arial" w:cs="Arial"/>
                <w:color w:val="000000"/>
                <w:kern w:val="0"/>
                <w:lang w:val="en-US" w:eastAsia="uk-UA"/>
                <w14:ligatures w14:val="none"/>
              </w:rPr>
              <w:t>Village</w:t>
            </w:r>
          </w:p>
        </w:tc>
        <w:tc>
          <w:tcPr>
            <w:tcW w:w="737" w:type="dxa"/>
            <w:shd w:val="clear" w:color="auto" w:fill="auto"/>
            <w:noWrap/>
            <w:vAlign w:val="center"/>
          </w:tcPr>
          <w:p w14:paraId="25E779D8" w14:textId="7289407F"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31.0</w:t>
            </w:r>
          </w:p>
        </w:tc>
        <w:tc>
          <w:tcPr>
            <w:tcW w:w="737" w:type="dxa"/>
            <w:shd w:val="clear" w:color="auto" w:fill="auto"/>
            <w:noWrap/>
            <w:vAlign w:val="center"/>
          </w:tcPr>
          <w:p w14:paraId="3C3A2059" w14:textId="167C4F03"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38.1</w:t>
            </w:r>
          </w:p>
        </w:tc>
        <w:tc>
          <w:tcPr>
            <w:tcW w:w="737" w:type="dxa"/>
            <w:vAlign w:val="center"/>
          </w:tcPr>
          <w:p w14:paraId="1CF7B7BF" w14:textId="39EFD7C5"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28.5</w:t>
            </w:r>
          </w:p>
        </w:tc>
        <w:tc>
          <w:tcPr>
            <w:tcW w:w="737" w:type="dxa"/>
            <w:vAlign w:val="center"/>
          </w:tcPr>
          <w:p w14:paraId="6650E3D0" w14:textId="41356474"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21.4</w:t>
            </w:r>
          </w:p>
        </w:tc>
      </w:tr>
      <w:tr w:rsidR="00AD06B8" w:rsidRPr="00B1043B" w14:paraId="447218ED" w14:textId="77777777" w:rsidTr="0044538D">
        <w:trPr>
          <w:trHeight w:val="227"/>
          <w:jc w:val="center"/>
        </w:trPr>
        <w:tc>
          <w:tcPr>
            <w:tcW w:w="4395" w:type="dxa"/>
            <w:shd w:val="clear" w:color="auto" w:fill="auto"/>
            <w:noWrap/>
            <w:vAlign w:val="center"/>
          </w:tcPr>
          <w:p w14:paraId="2DD209FA" w14:textId="046E5D6F"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UTV</w:t>
            </w:r>
            <w:r w:rsidRPr="00B04226">
              <w:rPr>
                <w:rFonts w:ascii="Arial" w:eastAsia="Times New Roman" w:hAnsi="Arial" w:cs="Arial"/>
                <w:color w:val="000000"/>
                <w:kern w:val="0"/>
                <w:lang w:val="en-US" w:eastAsia="uk-UA"/>
                <w14:ligatures w14:val="none"/>
              </w:rPr>
              <w:t xml:space="preserve"> / </w:t>
            </w:r>
            <w:r>
              <w:rPr>
                <w:rFonts w:ascii="Arial" w:eastAsia="Times New Roman" w:hAnsi="Arial" w:cs="Arial"/>
                <w:color w:val="000000"/>
                <w:kern w:val="0"/>
                <w:lang w:val="en-US" w:eastAsia="uk-UA"/>
                <w14:ligatures w14:val="none"/>
              </w:rPr>
              <w:t>town up to 20K</w:t>
            </w:r>
          </w:p>
        </w:tc>
        <w:tc>
          <w:tcPr>
            <w:tcW w:w="737" w:type="dxa"/>
            <w:shd w:val="clear" w:color="auto" w:fill="auto"/>
            <w:noWrap/>
            <w:vAlign w:val="center"/>
          </w:tcPr>
          <w:p w14:paraId="6DD57E34" w14:textId="385B7F59"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12.9</w:t>
            </w:r>
          </w:p>
        </w:tc>
        <w:tc>
          <w:tcPr>
            <w:tcW w:w="737" w:type="dxa"/>
            <w:shd w:val="clear" w:color="auto" w:fill="auto"/>
            <w:noWrap/>
            <w:vAlign w:val="center"/>
          </w:tcPr>
          <w:p w14:paraId="32578E8C" w14:textId="29313E9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10.2</w:t>
            </w:r>
          </w:p>
        </w:tc>
        <w:tc>
          <w:tcPr>
            <w:tcW w:w="737" w:type="dxa"/>
            <w:vAlign w:val="center"/>
          </w:tcPr>
          <w:p w14:paraId="64045BDC" w14:textId="613A143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11.8</w:t>
            </w:r>
          </w:p>
        </w:tc>
        <w:tc>
          <w:tcPr>
            <w:tcW w:w="737" w:type="dxa"/>
            <w:vAlign w:val="center"/>
          </w:tcPr>
          <w:p w14:paraId="1645004F" w14:textId="0C26967E"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8.8</w:t>
            </w:r>
          </w:p>
        </w:tc>
      </w:tr>
      <w:tr w:rsidR="00AD06B8" w:rsidRPr="00B1043B" w14:paraId="47318F4B" w14:textId="77777777" w:rsidTr="0044538D">
        <w:trPr>
          <w:trHeight w:val="227"/>
          <w:jc w:val="center"/>
        </w:trPr>
        <w:tc>
          <w:tcPr>
            <w:tcW w:w="4395" w:type="dxa"/>
            <w:shd w:val="clear" w:color="auto" w:fill="auto"/>
            <w:noWrap/>
            <w:vAlign w:val="center"/>
          </w:tcPr>
          <w:p w14:paraId="68330CB8" w14:textId="260B13DE"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Town</w:t>
            </w:r>
            <w:r w:rsidRPr="00B04226">
              <w:rPr>
                <w:rFonts w:ascii="Arial" w:eastAsia="Times New Roman" w:hAnsi="Arial" w:cs="Arial"/>
                <w:color w:val="000000"/>
                <w:kern w:val="0"/>
                <w:lang w:val="en-US" w:eastAsia="uk-UA"/>
                <w14:ligatures w14:val="none"/>
              </w:rPr>
              <w:t xml:space="preserve"> 20-99</w:t>
            </w:r>
            <w:r>
              <w:rPr>
                <w:rFonts w:ascii="Arial" w:eastAsia="Times New Roman" w:hAnsi="Arial" w:cs="Arial"/>
                <w:color w:val="000000"/>
                <w:kern w:val="0"/>
                <w:lang w:val="en-US" w:eastAsia="uk-UA"/>
                <w14:ligatures w14:val="none"/>
              </w:rPr>
              <w:t>K</w:t>
            </w:r>
          </w:p>
        </w:tc>
        <w:tc>
          <w:tcPr>
            <w:tcW w:w="737" w:type="dxa"/>
            <w:shd w:val="clear" w:color="auto" w:fill="auto"/>
            <w:noWrap/>
            <w:vAlign w:val="center"/>
          </w:tcPr>
          <w:p w14:paraId="097BD9C5" w14:textId="3F6813B3"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13.7</w:t>
            </w:r>
          </w:p>
        </w:tc>
        <w:tc>
          <w:tcPr>
            <w:tcW w:w="737" w:type="dxa"/>
            <w:shd w:val="clear" w:color="auto" w:fill="auto"/>
            <w:noWrap/>
            <w:vAlign w:val="center"/>
          </w:tcPr>
          <w:p w14:paraId="6F5E15C2" w14:textId="16C88F26"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13.2</w:t>
            </w:r>
          </w:p>
        </w:tc>
        <w:tc>
          <w:tcPr>
            <w:tcW w:w="737" w:type="dxa"/>
            <w:vAlign w:val="center"/>
          </w:tcPr>
          <w:p w14:paraId="0775A05A" w14:textId="27286578"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11.6</w:t>
            </w:r>
          </w:p>
        </w:tc>
        <w:tc>
          <w:tcPr>
            <w:tcW w:w="737" w:type="dxa"/>
            <w:vAlign w:val="center"/>
          </w:tcPr>
          <w:p w14:paraId="46954D53" w14:textId="53C97D11"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10.0</w:t>
            </w:r>
          </w:p>
        </w:tc>
      </w:tr>
      <w:tr w:rsidR="00AD06B8" w:rsidRPr="00B1043B" w14:paraId="079DEB2E" w14:textId="77777777" w:rsidTr="0044538D">
        <w:trPr>
          <w:trHeight w:val="227"/>
          <w:jc w:val="center"/>
        </w:trPr>
        <w:tc>
          <w:tcPr>
            <w:tcW w:w="4395" w:type="dxa"/>
            <w:shd w:val="clear" w:color="auto" w:fill="auto"/>
            <w:noWrap/>
            <w:vAlign w:val="center"/>
          </w:tcPr>
          <w:p w14:paraId="535316AC" w14:textId="0B4E36B0"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City</w:t>
            </w:r>
            <w:r w:rsidRPr="00B04226">
              <w:rPr>
                <w:rFonts w:ascii="Arial" w:eastAsia="Times New Roman" w:hAnsi="Arial" w:cs="Arial"/>
                <w:color w:val="000000"/>
                <w:kern w:val="0"/>
                <w:lang w:val="en-US" w:eastAsia="uk-UA"/>
                <w14:ligatures w14:val="none"/>
              </w:rPr>
              <w:t xml:space="preserve"> 100</w:t>
            </w:r>
            <w:r>
              <w:rPr>
                <w:rFonts w:ascii="Arial" w:eastAsia="Times New Roman" w:hAnsi="Arial" w:cs="Arial"/>
                <w:color w:val="000000"/>
                <w:kern w:val="0"/>
                <w:lang w:val="en-US" w:eastAsia="uk-UA"/>
                <w14:ligatures w14:val="none"/>
              </w:rPr>
              <w:t>K and more</w:t>
            </w:r>
          </w:p>
        </w:tc>
        <w:tc>
          <w:tcPr>
            <w:tcW w:w="737" w:type="dxa"/>
            <w:shd w:val="clear" w:color="auto" w:fill="auto"/>
            <w:noWrap/>
            <w:vAlign w:val="center"/>
          </w:tcPr>
          <w:p w14:paraId="3599A9F0" w14:textId="73CFD229"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42.4</w:t>
            </w:r>
          </w:p>
        </w:tc>
        <w:tc>
          <w:tcPr>
            <w:tcW w:w="737" w:type="dxa"/>
            <w:shd w:val="clear" w:color="auto" w:fill="auto"/>
            <w:noWrap/>
            <w:vAlign w:val="center"/>
          </w:tcPr>
          <w:p w14:paraId="631933C7" w14:textId="06BE58B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38.5</w:t>
            </w:r>
          </w:p>
        </w:tc>
        <w:tc>
          <w:tcPr>
            <w:tcW w:w="737" w:type="dxa"/>
            <w:vAlign w:val="center"/>
          </w:tcPr>
          <w:p w14:paraId="58E44018" w14:textId="4F5D6A6C"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48.1</w:t>
            </w:r>
          </w:p>
        </w:tc>
        <w:tc>
          <w:tcPr>
            <w:tcW w:w="737" w:type="dxa"/>
            <w:vAlign w:val="center"/>
          </w:tcPr>
          <w:p w14:paraId="477BBAA6" w14:textId="4DC88F32" w:rsidR="00AD06B8" w:rsidRPr="00B1043B" w:rsidRDefault="00AD06B8" w:rsidP="00AD06B8">
            <w:pPr>
              <w:spacing w:after="0" w:line="228" w:lineRule="auto"/>
              <w:jc w:val="center"/>
              <w:rPr>
                <w:rFonts w:ascii="Arial" w:eastAsia="Times New Roman" w:hAnsi="Arial" w:cs="Arial"/>
                <w:color w:val="000000"/>
                <w:lang w:eastAsia="uk-UA"/>
              </w:rPr>
            </w:pPr>
            <w:r>
              <w:rPr>
                <w:rFonts w:ascii="Arial" w:hAnsi="Arial" w:cs="Arial"/>
                <w:color w:val="000000"/>
              </w:rPr>
              <w:t>59.9</w:t>
            </w:r>
          </w:p>
        </w:tc>
      </w:tr>
      <w:tr w:rsidR="00AD06B8" w:rsidRPr="00B1043B" w14:paraId="6F266CBC" w14:textId="77777777" w:rsidTr="0044538D">
        <w:trPr>
          <w:trHeight w:val="227"/>
          <w:jc w:val="center"/>
        </w:trPr>
        <w:tc>
          <w:tcPr>
            <w:tcW w:w="4395" w:type="dxa"/>
            <w:shd w:val="clear" w:color="auto" w:fill="9CC2E5" w:themeFill="accent1" w:themeFillTint="99"/>
            <w:noWrap/>
            <w:vAlign w:val="center"/>
          </w:tcPr>
          <w:p w14:paraId="50540918" w14:textId="2B49298F"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b/>
                <w:bCs/>
                <w:color w:val="000000"/>
                <w:kern w:val="0"/>
                <w:lang w:val="en-US" w:eastAsia="uk-UA"/>
                <w14:ligatures w14:val="none"/>
              </w:rPr>
              <w:t>Family welfare</w:t>
            </w:r>
          </w:p>
        </w:tc>
        <w:tc>
          <w:tcPr>
            <w:tcW w:w="737" w:type="dxa"/>
            <w:shd w:val="clear" w:color="auto" w:fill="9CC2E5" w:themeFill="accent1" w:themeFillTint="99"/>
            <w:noWrap/>
            <w:vAlign w:val="center"/>
          </w:tcPr>
          <w:p w14:paraId="42EDBF33"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noWrap/>
            <w:vAlign w:val="center"/>
          </w:tcPr>
          <w:p w14:paraId="35CCED6E"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11BD7001" w14:textId="77777777" w:rsidR="00AD06B8" w:rsidRPr="00B1043B" w:rsidRDefault="00AD06B8" w:rsidP="00AD06B8">
            <w:pPr>
              <w:spacing w:after="0" w:line="228" w:lineRule="auto"/>
              <w:jc w:val="center"/>
              <w:rPr>
                <w:rFonts w:ascii="Arial" w:eastAsia="Times New Roman" w:hAnsi="Arial" w:cs="Arial"/>
                <w:color w:val="000000"/>
                <w:lang w:eastAsia="uk-UA"/>
              </w:rPr>
            </w:pPr>
          </w:p>
        </w:tc>
        <w:tc>
          <w:tcPr>
            <w:tcW w:w="737" w:type="dxa"/>
            <w:shd w:val="clear" w:color="auto" w:fill="9CC2E5" w:themeFill="accent1" w:themeFillTint="99"/>
            <w:vAlign w:val="center"/>
          </w:tcPr>
          <w:p w14:paraId="2B7E7E14" w14:textId="77777777" w:rsidR="00AD06B8" w:rsidRPr="00B1043B" w:rsidRDefault="00AD06B8" w:rsidP="00AD06B8">
            <w:pPr>
              <w:spacing w:after="0" w:line="228" w:lineRule="auto"/>
              <w:jc w:val="center"/>
              <w:rPr>
                <w:rFonts w:ascii="Arial" w:eastAsia="Times New Roman" w:hAnsi="Arial" w:cs="Arial"/>
                <w:color w:val="000000"/>
                <w:lang w:eastAsia="uk-UA"/>
              </w:rPr>
            </w:pPr>
          </w:p>
        </w:tc>
      </w:tr>
      <w:tr w:rsidR="00AD06B8" w:rsidRPr="00B1043B" w14:paraId="435911C0" w14:textId="77777777" w:rsidTr="00584DD1">
        <w:trPr>
          <w:trHeight w:val="227"/>
          <w:jc w:val="center"/>
        </w:trPr>
        <w:tc>
          <w:tcPr>
            <w:tcW w:w="4395" w:type="dxa"/>
            <w:shd w:val="clear" w:color="auto" w:fill="auto"/>
            <w:noWrap/>
            <w:vAlign w:val="center"/>
          </w:tcPr>
          <w:p w14:paraId="302655FE" w14:textId="225B0484" w:rsidR="00AD06B8" w:rsidRPr="00B1043B" w:rsidRDefault="00AD06B8" w:rsidP="00AD06B8">
            <w:pPr>
              <w:spacing w:after="0" w:line="228" w:lineRule="auto"/>
              <w:rPr>
                <w:rFonts w:ascii="Arial" w:eastAsia="Times New Roman" w:hAnsi="Arial" w:cs="Arial"/>
                <w:b/>
                <w:bCs/>
                <w:color w:val="000000"/>
                <w:kern w:val="0"/>
                <w:lang w:eastAsia="uk-UA"/>
                <w14:ligatures w14:val="none"/>
              </w:rPr>
            </w:pPr>
            <w:r>
              <w:rPr>
                <w:rFonts w:ascii="Arial" w:eastAsia="Times New Roman" w:hAnsi="Arial" w:cs="Arial"/>
                <w:color w:val="000000"/>
                <w:kern w:val="0"/>
                <w:lang w:val="en-US" w:eastAsia="uk-UA"/>
                <w14:ligatures w14:val="none"/>
              </w:rPr>
              <w:t>Very low</w:t>
            </w:r>
          </w:p>
        </w:tc>
        <w:tc>
          <w:tcPr>
            <w:tcW w:w="737" w:type="dxa"/>
            <w:shd w:val="clear" w:color="auto" w:fill="auto"/>
            <w:noWrap/>
          </w:tcPr>
          <w:p w14:paraId="49BDC81D" w14:textId="6EE4E297"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c>
          <w:tcPr>
            <w:tcW w:w="737" w:type="dxa"/>
            <w:shd w:val="clear" w:color="auto" w:fill="auto"/>
            <w:noWrap/>
          </w:tcPr>
          <w:p w14:paraId="10B2EE62" w14:textId="6037868B"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c>
          <w:tcPr>
            <w:tcW w:w="737" w:type="dxa"/>
          </w:tcPr>
          <w:p w14:paraId="3B6FE404" w14:textId="677FF270"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c>
          <w:tcPr>
            <w:tcW w:w="737" w:type="dxa"/>
          </w:tcPr>
          <w:p w14:paraId="4E8B530E" w14:textId="23860D62"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r>
      <w:tr w:rsidR="00AD06B8" w:rsidRPr="00B1043B" w14:paraId="6C6EEE6D" w14:textId="77777777" w:rsidTr="00584DD1">
        <w:trPr>
          <w:trHeight w:val="227"/>
          <w:jc w:val="center"/>
        </w:trPr>
        <w:tc>
          <w:tcPr>
            <w:tcW w:w="4395" w:type="dxa"/>
            <w:shd w:val="clear" w:color="auto" w:fill="auto"/>
            <w:noWrap/>
            <w:vAlign w:val="center"/>
          </w:tcPr>
          <w:p w14:paraId="4B0AC6E5" w14:textId="7267A02B"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Low</w:t>
            </w:r>
          </w:p>
        </w:tc>
        <w:tc>
          <w:tcPr>
            <w:tcW w:w="737" w:type="dxa"/>
            <w:shd w:val="clear" w:color="auto" w:fill="auto"/>
            <w:noWrap/>
          </w:tcPr>
          <w:p w14:paraId="777D185A" w14:textId="5DD5A361"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c>
          <w:tcPr>
            <w:tcW w:w="737" w:type="dxa"/>
            <w:shd w:val="clear" w:color="auto" w:fill="auto"/>
            <w:noWrap/>
          </w:tcPr>
          <w:p w14:paraId="151C3ABF" w14:textId="4D3166D3"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c>
          <w:tcPr>
            <w:tcW w:w="737" w:type="dxa"/>
          </w:tcPr>
          <w:p w14:paraId="77066336" w14:textId="3284996A"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c>
          <w:tcPr>
            <w:tcW w:w="737" w:type="dxa"/>
          </w:tcPr>
          <w:p w14:paraId="4B1906CD" w14:textId="68BC25E4"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r>
      <w:tr w:rsidR="00AD06B8" w:rsidRPr="00B1043B" w14:paraId="251D4263" w14:textId="77777777" w:rsidTr="00584DD1">
        <w:trPr>
          <w:trHeight w:val="227"/>
          <w:jc w:val="center"/>
        </w:trPr>
        <w:tc>
          <w:tcPr>
            <w:tcW w:w="4395" w:type="dxa"/>
            <w:shd w:val="clear" w:color="auto" w:fill="auto"/>
            <w:noWrap/>
            <w:vAlign w:val="center"/>
          </w:tcPr>
          <w:p w14:paraId="76BDCA39" w14:textId="08A47BA6"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Average</w:t>
            </w:r>
          </w:p>
        </w:tc>
        <w:tc>
          <w:tcPr>
            <w:tcW w:w="737" w:type="dxa"/>
            <w:shd w:val="clear" w:color="auto" w:fill="auto"/>
            <w:noWrap/>
          </w:tcPr>
          <w:p w14:paraId="6A03EC02" w14:textId="67E9A910"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c>
          <w:tcPr>
            <w:tcW w:w="737" w:type="dxa"/>
            <w:shd w:val="clear" w:color="auto" w:fill="auto"/>
            <w:noWrap/>
          </w:tcPr>
          <w:p w14:paraId="3381F9F2" w14:textId="7B428ECE"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c>
          <w:tcPr>
            <w:tcW w:w="737" w:type="dxa"/>
          </w:tcPr>
          <w:p w14:paraId="1C5E7E00" w14:textId="23FE5279"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c>
          <w:tcPr>
            <w:tcW w:w="737" w:type="dxa"/>
          </w:tcPr>
          <w:p w14:paraId="70148B9B" w14:textId="15068C00"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r>
      <w:tr w:rsidR="00AD06B8" w:rsidRPr="00B1043B" w14:paraId="4D0ED71D" w14:textId="77777777" w:rsidTr="00584DD1">
        <w:trPr>
          <w:trHeight w:val="227"/>
          <w:jc w:val="center"/>
        </w:trPr>
        <w:tc>
          <w:tcPr>
            <w:tcW w:w="4395" w:type="dxa"/>
            <w:shd w:val="clear" w:color="auto" w:fill="auto"/>
            <w:noWrap/>
            <w:vAlign w:val="center"/>
          </w:tcPr>
          <w:p w14:paraId="6E888A7B" w14:textId="063DFF5C"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High</w:t>
            </w:r>
          </w:p>
        </w:tc>
        <w:tc>
          <w:tcPr>
            <w:tcW w:w="737" w:type="dxa"/>
            <w:shd w:val="clear" w:color="auto" w:fill="auto"/>
            <w:noWrap/>
          </w:tcPr>
          <w:p w14:paraId="07358B92" w14:textId="0A07A913"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c>
          <w:tcPr>
            <w:tcW w:w="737" w:type="dxa"/>
            <w:shd w:val="clear" w:color="auto" w:fill="auto"/>
            <w:noWrap/>
          </w:tcPr>
          <w:p w14:paraId="2C380F52" w14:textId="436D7317"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c>
          <w:tcPr>
            <w:tcW w:w="737" w:type="dxa"/>
          </w:tcPr>
          <w:p w14:paraId="7DB087DD" w14:textId="6EAEB310"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c>
          <w:tcPr>
            <w:tcW w:w="737" w:type="dxa"/>
          </w:tcPr>
          <w:p w14:paraId="785929A2" w14:textId="37358C41"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r>
      <w:tr w:rsidR="00AD06B8" w:rsidRPr="00243171" w14:paraId="57E3F000" w14:textId="77777777" w:rsidTr="00584DD1">
        <w:trPr>
          <w:trHeight w:val="227"/>
          <w:jc w:val="center"/>
        </w:trPr>
        <w:tc>
          <w:tcPr>
            <w:tcW w:w="4395" w:type="dxa"/>
            <w:shd w:val="clear" w:color="auto" w:fill="auto"/>
            <w:noWrap/>
            <w:vAlign w:val="center"/>
          </w:tcPr>
          <w:p w14:paraId="4D5F4009" w14:textId="51AD4F21" w:rsidR="00AD06B8" w:rsidRPr="00B1043B" w:rsidRDefault="00AD06B8" w:rsidP="00AD06B8">
            <w:pPr>
              <w:spacing w:after="0" w:line="228" w:lineRule="auto"/>
              <w:rPr>
                <w:rFonts w:ascii="Arial" w:eastAsia="Times New Roman" w:hAnsi="Arial" w:cs="Arial"/>
                <w:color w:val="000000"/>
                <w:kern w:val="0"/>
                <w:lang w:eastAsia="uk-UA"/>
                <w14:ligatures w14:val="none"/>
              </w:rPr>
            </w:pPr>
            <w:r>
              <w:rPr>
                <w:rFonts w:ascii="Arial" w:eastAsia="Times New Roman" w:hAnsi="Arial" w:cs="Arial"/>
                <w:color w:val="000000"/>
                <w:kern w:val="0"/>
                <w:lang w:val="en-US" w:eastAsia="uk-UA"/>
                <w14:ligatures w14:val="none"/>
              </w:rPr>
              <w:t>Refuse</w:t>
            </w:r>
          </w:p>
        </w:tc>
        <w:tc>
          <w:tcPr>
            <w:tcW w:w="737" w:type="dxa"/>
            <w:shd w:val="clear" w:color="auto" w:fill="auto"/>
            <w:noWrap/>
          </w:tcPr>
          <w:p w14:paraId="5A288491" w14:textId="62EE04B5"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c>
          <w:tcPr>
            <w:tcW w:w="737" w:type="dxa"/>
            <w:shd w:val="clear" w:color="auto" w:fill="auto"/>
            <w:noWrap/>
          </w:tcPr>
          <w:p w14:paraId="5F728CB6" w14:textId="58E515BE"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c>
          <w:tcPr>
            <w:tcW w:w="737" w:type="dxa"/>
          </w:tcPr>
          <w:p w14:paraId="488CFA62" w14:textId="3F18551D" w:rsidR="00AD06B8" w:rsidRPr="00B1043B"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c>
          <w:tcPr>
            <w:tcW w:w="737" w:type="dxa"/>
          </w:tcPr>
          <w:p w14:paraId="636E5A64" w14:textId="1C52728E" w:rsidR="00AD06B8" w:rsidRPr="00243171" w:rsidRDefault="00AD06B8" w:rsidP="00AD06B8">
            <w:pPr>
              <w:spacing w:after="0" w:line="228" w:lineRule="auto"/>
              <w:jc w:val="center"/>
              <w:rPr>
                <w:rFonts w:ascii="Arial" w:eastAsia="Times New Roman" w:hAnsi="Arial" w:cs="Arial"/>
                <w:color w:val="000000"/>
                <w:lang w:eastAsia="uk-UA"/>
              </w:rPr>
            </w:pPr>
            <w:r w:rsidRPr="005B33F9">
              <w:rPr>
                <w:rFonts w:ascii="Arial" w:eastAsia="Times New Roman" w:hAnsi="Arial" w:cs="Arial"/>
                <w:color w:val="000000"/>
                <w:lang w:eastAsia="uk-UA"/>
              </w:rPr>
              <w:t>---</w:t>
            </w:r>
          </w:p>
        </w:tc>
      </w:tr>
    </w:tbl>
    <w:p w14:paraId="4265C875" w14:textId="5E7B23FD" w:rsidR="00F603EE" w:rsidRPr="0037432C" w:rsidRDefault="00F603EE" w:rsidP="0037432C">
      <w:pPr>
        <w:spacing w:before="120" w:after="120" w:line="276" w:lineRule="auto"/>
        <w:jc w:val="both"/>
        <w:rPr>
          <w:rFonts w:ascii="Arial" w:hAnsi="Arial" w:cs="Arial"/>
          <w:sz w:val="24"/>
          <w:szCs w:val="24"/>
        </w:rPr>
      </w:pPr>
    </w:p>
    <w:sectPr w:rsidR="00F603EE" w:rsidRPr="0037432C" w:rsidSect="00583127">
      <w:footerReference w:type="default" r:id="rId2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F761" w14:textId="77777777" w:rsidR="005A63B0" w:rsidRDefault="005A63B0" w:rsidP="0037432C">
      <w:pPr>
        <w:spacing w:after="0" w:line="240" w:lineRule="auto"/>
      </w:pPr>
      <w:r>
        <w:separator/>
      </w:r>
    </w:p>
  </w:endnote>
  <w:endnote w:type="continuationSeparator" w:id="0">
    <w:p w14:paraId="7E41C9AC" w14:textId="77777777" w:rsidR="005A63B0" w:rsidRDefault="005A63B0" w:rsidP="0037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938026"/>
      <w:docPartObj>
        <w:docPartGallery w:val="Page Numbers (Bottom of Page)"/>
        <w:docPartUnique/>
      </w:docPartObj>
    </w:sdtPr>
    <w:sdtEndPr>
      <w:rPr>
        <w:rFonts w:ascii="Arial" w:hAnsi="Arial" w:cs="Arial"/>
      </w:rPr>
    </w:sdtEndPr>
    <w:sdtContent>
      <w:p w14:paraId="353A416E" w14:textId="37954EE3" w:rsidR="0037432C" w:rsidRDefault="0037432C" w:rsidP="00583127">
        <w:pPr>
          <w:pStyle w:val="a5"/>
          <w:jc w:val="center"/>
        </w:pPr>
        <w:r w:rsidRPr="0037432C">
          <w:rPr>
            <w:rFonts w:ascii="Arial" w:hAnsi="Arial" w:cs="Arial"/>
          </w:rPr>
          <w:fldChar w:fldCharType="begin"/>
        </w:r>
        <w:r w:rsidRPr="0037432C">
          <w:rPr>
            <w:rFonts w:ascii="Arial" w:hAnsi="Arial" w:cs="Arial"/>
          </w:rPr>
          <w:instrText>PAGE   \* MERGEFORMAT</w:instrText>
        </w:r>
        <w:r w:rsidRPr="0037432C">
          <w:rPr>
            <w:rFonts w:ascii="Arial" w:hAnsi="Arial" w:cs="Arial"/>
          </w:rPr>
          <w:fldChar w:fldCharType="separate"/>
        </w:r>
        <w:r w:rsidRPr="0037432C">
          <w:rPr>
            <w:rFonts w:ascii="Arial" w:hAnsi="Arial" w:cs="Arial"/>
          </w:rPr>
          <w:t>2</w:t>
        </w:r>
        <w:r w:rsidRPr="0037432C">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C12F" w14:textId="77777777" w:rsidR="005A63B0" w:rsidRDefault="005A63B0" w:rsidP="0037432C">
      <w:pPr>
        <w:spacing w:after="0" w:line="240" w:lineRule="auto"/>
      </w:pPr>
      <w:r>
        <w:separator/>
      </w:r>
    </w:p>
  </w:footnote>
  <w:footnote w:type="continuationSeparator" w:id="0">
    <w:p w14:paraId="358B5136" w14:textId="77777777" w:rsidR="005A63B0" w:rsidRDefault="005A63B0" w:rsidP="00374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A1048"/>
    <w:multiLevelType w:val="multilevel"/>
    <w:tmpl w:val="98104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8E2F99"/>
    <w:multiLevelType w:val="hybridMultilevel"/>
    <w:tmpl w:val="7FCAF1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95227F"/>
    <w:multiLevelType w:val="multilevel"/>
    <w:tmpl w:val="ED14979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061A13"/>
    <w:multiLevelType w:val="multilevel"/>
    <w:tmpl w:val="39781FC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A203CF6"/>
    <w:multiLevelType w:val="hybridMultilevel"/>
    <w:tmpl w:val="BAFA7F5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A4F2A76"/>
    <w:multiLevelType w:val="multilevel"/>
    <w:tmpl w:val="56F68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82767862">
    <w:abstractNumId w:val="1"/>
  </w:num>
  <w:num w:numId="2" w16cid:durableId="340276895">
    <w:abstractNumId w:val="4"/>
  </w:num>
  <w:num w:numId="3" w16cid:durableId="545070845">
    <w:abstractNumId w:val="5"/>
  </w:num>
  <w:num w:numId="4" w16cid:durableId="1946420194">
    <w:abstractNumId w:val="3"/>
  </w:num>
  <w:num w:numId="5" w16cid:durableId="1769278027">
    <w:abstractNumId w:val="0"/>
  </w:num>
  <w:num w:numId="6" w16cid:durableId="755437734">
    <w:abstractNumId w:val="2"/>
  </w:num>
  <w:num w:numId="7" w16cid:durableId="1368680693">
    <w:abstractNumId w:val="4"/>
  </w:num>
  <w:num w:numId="8" w16cid:durableId="1243486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32C"/>
    <w:rsid w:val="00000757"/>
    <w:rsid w:val="000042F3"/>
    <w:rsid w:val="000062CC"/>
    <w:rsid w:val="0001216D"/>
    <w:rsid w:val="00015480"/>
    <w:rsid w:val="0002161B"/>
    <w:rsid w:val="000262C7"/>
    <w:rsid w:val="00030717"/>
    <w:rsid w:val="00033BBA"/>
    <w:rsid w:val="00035739"/>
    <w:rsid w:val="00035A5D"/>
    <w:rsid w:val="000373B8"/>
    <w:rsid w:val="00040B17"/>
    <w:rsid w:val="0004389D"/>
    <w:rsid w:val="00046168"/>
    <w:rsid w:val="000505F5"/>
    <w:rsid w:val="00051088"/>
    <w:rsid w:val="00057D08"/>
    <w:rsid w:val="000601FC"/>
    <w:rsid w:val="00071F85"/>
    <w:rsid w:val="000737ED"/>
    <w:rsid w:val="000816C3"/>
    <w:rsid w:val="00082CD0"/>
    <w:rsid w:val="000853A4"/>
    <w:rsid w:val="00091A5D"/>
    <w:rsid w:val="000946EA"/>
    <w:rsid w:val="0009503C"/>
    <w:rsid w:val="00097CDC"/>
    <w:rsid w:val="000A0ABD"/>
    <w:rsid w:val="000A2BF4"/>
    <w:rsid w:val="000A6706"/>
    <w:rsid w:val="000A7B7E"/>
    <w:rsid w:val="000B247E"/>
    <w:rsid w:val="000B2853"/>
    <w:rsid w:val="000B4465"/>
    <w:rsid w:val="000B5C6E"/>
    <w:rsid w:val="000B6C2D"/>
    <w:rsid w:val="000C5B85"/>
    <w:rsid w:val="000C5C3A"/>
    <w:rsid w:val="000E030A"/>
    <w:rsid w:val="000E5227"/>
    <w:rsid w:val="000E5979"/>
    <w:rsid w:val="000F5566"/>
    <w:rsid w:val="000F6103"/>
    <w:rsid w:val="00103368"/>
    <w:rsid w:val="00107D41"/>
    <w:rsid w:val="0011399F"/>
    <w:rsid w:val="00117A73"/>
    <w:rsid w:val="00130566"/>
    <w:rsid w:val="00134FED"/>
    <w:rsid w:val="00140C33"/>
    <w:rsid w:val="00141DEF"/>
    <w:rsid w:val="00143829"/>
    <w:rsid w:val="001447CC"/>
    <w:rsid w:val="00147684"/>
    <w:rsid w:val="00152570"/>
    <w:rsid w:val="001607DC"/>
    <w:rsid w:val="001621EC"/>
    <w:rsid w:val="0016358E"/>
    <w:rsid w:val="0016527E"/>
    <w:rsid w:val="001654ED"/>
    <w:rsid w:val="00166C15"/>
    <w:rsid w:val="00172768"/>
    <w:rsid w:val="001754B5"/>
    <w:rsid w:val="001838FA"/>
    <w:rsid w:val="001902F3"/>
    <w:rsid w:val="0019083A"/>
    <w:rsid w:val="00192DF5"/>
    <w:rsid w:val="00193DC3"/>
    <w:rsid w:val="00195E1A"/>
    <w:rsid w:val="001965A0"/>
    <w:rsid w:val="001A389D"/>
    <w:rsid w:val="001A3A70"/>
    <w:rsid w:val="001A5890"/>
    <w:rsid w:val="001B3055"/>
    <w:rsid w:val="001B3D5C"/>
    <w:rsid w:val="001C3B79"/>
    <w:rsid w:val="001C59F2"/>
    <w:rsid w:val="001D0551"/>
    <w:rsid w:val="001D0617"/>
    <w:rsid w:val="001D34F9"/>
    <w:rsid w:val="001D414E"/>
    <w:rsid w:val="001D6CDC"/>
    <w:rsid w:val="001D70DB"/>
    <w:rsid w:val="001D71F2"/>
    <w:rsid w:val="001D7E93"/>
    <w:rsid w:val="001E1A51"/>
    <w:rsid w:val="001E526C"/>
    <w:rsid w:val="001E6654"/>
    <w:rsid w:val="001E7AF3"/>
    <w:rsid w:val="001F1890"/>
    <w:rsid w:val="001F5D5B"/>
    <w:rsid w:val="0021285D"/>
    <w:rsid w:val="00214C4E"/>
    <w:rsid w:val="0022081B"/>
    <w:rsid w:val="00220FB4"/>
    <w:rsid w:val="00222668"/>
    <w:rsid w:val="0022274C"/>
    <w:rsid w:val="00223E8F"/>
    <w:rsid w:val="00224DE4"/>
    <w:rsid w:val="00226C5E"/>
    <w:rsid w:val="00232F5F"/>
    <w:rsid w:val="002337BE"/>
    <w:rsid w:val="002354D4"/>
    <w:rsid w:val="00235EE3"/>
    <w:rsid w:val="0024077D"/>
    <w:rsid w:val="00243384"/>
    <w:rsid w:val="0024351B"/>
    <w:rsid w:val="00244F95"/>
    <w:rsid w:val="00245FAE"/>
    <w:rsid w:val="002467B3"/>
    <w:rsid w:val="00252DF1"/>
    <w:rsid w:val="00253131"/>
    <w:rsid w:val="002570F2"/>
    <w:rsid w:val="00257F2A"/>
    <w:rsid w:val="002611C0"/>
    <w:rsid w:val="00264E01"/>
    <w:rsid w:val="00264EBC"/>
    <w:rsid w:val="0027057A"/>
    <w:rsid w:val="00276AA4"/>
    <w:rsid w:val="0028114A"/>
    <w:rsid w:val="002823EA"/>
    <w:rsid w:val="00292B03"/>
    <w:rsid w:val="00297253"/>
    <w:rsid w:val="002A0B4B"/>
    <w:rsid w:val="002A1900"/>
    <w:rsid w:val="002A3155"/>
    <w:rsid w:val="002A529C"/>
    <w:rsid w:val="002B5BAF"/>
    <w:rsid w:val="002C3F9C"/>
    <w:rsid w:val="002C5EE8"/>
    <w:rsid w:val="002D1472"/>
    <w:rsid w:val="002D3250"/>
    <w:rsid w:val="002D67ED"/>
    <w:rsid w:val="002E1346"/>
    <w:rsid w:val="002E1847"/>
    <w:rsid w:val="002E1D54"/>
    <w:rsid w:val="002E33FA"/>
    <w:rsid w:val="00300174"/>
    <w:rsid w:val="0030193E"/>
    <w:rsid w:val="0030271C"/>
    <w:rsid w:val="003066AE"/>
    <w:rsid w:val="00307C3E"/>
    <w:rsid w:val="00310015"/>
    <w:rsid w:val="00311A24"/>
    <w:rsid w:val="00312572"/>
    <w:rsid w:val="003135AB"/>
    <w:rsid w:val="00322226"/>
    <w:rsid w:val="00325A88"/>
    <w:rsid w:val="00326A72"/>
    <w:rsid w:val="003316B6"/>
    <w:rsid w:val="00331A18"/>
    <w:rsid w:val="0033617B"/>
    <w:rsid w:val="003367B4"/>
    <w:rsid w:val="00336E83"/>
    <w:rsid w:val="00342C78"/>
    <w:rsid w:val="00346DC0"/>
    <w:rsid w:val="003655F2"/>
    <w:rsid w:val="00366D3F"/>
    <w:rsid w:val="0036751C"/>
    <w:rsid w:val="003704F5"/>
    <w:rsid w:val="0037432C"/>
    <w:rsid w:val="00374516"/>
    <w:rsid w:val="00375FF1"/>
    <w:rsid w:val="00383597"/>
    <w:rsid w:val="00392065"/>
    <w:rsid w:val="003A6AE9"/>
    <w:rsid w:val="003A7341"/>
    <w:rsid w:val="003B74DA"/>
    <w:rsid w:val="003C4A9E"/>
    <w:rsid w:val="003C5B99"/>
    <w:rsid w:val="003C699C"/>
    <w:rsid w:val="003C6C3E"/>
    <w:rsid w:val="003C7678"/>
    <w:rsid w:val="003D001D"/>
    <w:rsid w:val="003D3190"/>
    <w:rsid w:val="003D48D3"/>
    <w:rsid w:val="003D500D"/>
    <w:rsid w:val="003D5FF6"/>
    <w:rsid w:val="003E00E3"/>
    <w:rsid w:val="003E3160"/>
    <w:rsid w:val="003E7A9D"/>
    <w:rsid w:val="003F19DC"/>
    <w:rsid w:val="003F5782"/>
    <w:rsid w:val="003F7575"/>
    <w:rsid w:val="00400E4C"/>
    <w:rsid w:val="00401839"/>
    <w:rsid w:val="00401C1C"/>
    <w:rsid w:val="00402187"/>
    <w:rsid w:val="00405770"/>
    <w:rsid w:val="00405C5B"/>
    <w:rsid w:val="00410200"/>
    <w:rsid w:val="00410E5D"/>
    <w:rsid w:val="004112CE"/>
    <w:rsid w:val="00415F12"/>
    <w:rsid w:val="00416CAB"/>
    <w:rsid w:val="00417437"/>
    <w:rsid w:val="00417C92"/>
    <w:rsid w:val="00425F72"/>
    <w:rsid w:val="0042722E"/>
    <w:rsid w:val="00427351"/>
    <w:rsid w:val="00431916"/>
    <w:rsid w:val="00435459"/>
    <w:rsid w:val="004365D4"/>
    <w:rsid w:val="00437D4A"/>
    <w:rsid w:val="004445A4"/>
    <w:rsid w:val="0044538D"/>
    <w:rsid w:val="00450738"/>
    <w:rsid w:val="004519B8"/>
    <w:rsid w:val="00455503"/>
    <w:rsid w:val="0045606C"/>
    <w:rsid w:val="00464389"/>
    <w:rsid w:val="004663BC"/>
    <w:rsid w:val="00467386"/>
    <w:rsid w:val="0047283B"/>
    <w:rsid w:val="0047647A"/>
    <w:rsid w:val="00483808"/>
    <w:rsid w:val="00483C92"/>
    <w:rsid w:val="00484D82"/>
    <w:rsid w:val="00490F30"/>
    <w:rsid w:val="00496221"/>
    <w:rsid w:val="004A03B9"/>
    <w:rsid w:val="004A351B"/>
    <w:rsid w:val="004A3D0E"/>
    <w:rsid w:val="004A6446"/>
    <w:rsid w:val="004A766B"/>
    <w:rsid w:val="004B138A"/>
    <w:rsid w:val="004B1B99"/>
    <w:rsid w:val="004B1F45"/>
    <w:rsid w:val="004B2197"/>
    <w:rsid w:val="004B795B"/>
    <w:rsid w:val="004C0B28"/>
    <w:rsid w:val="004C457E"/>
    <w:rsid w:val="004C69CB"/>
    <w:rsid w:val="004D3A73"/>
    <w:rsid w:val="004D42A0"/>
    <w:rsid w:val="004E7043"/>
    <w:rsid w:val="004F1A75"/>
    <w:rsid w:val="004F57B0"/>
    <w:rsid w:val="00500772"/>
    <w:rsid w:val="005010D3"/>
    <w:rsid w:val="0050183C"/>
    <w:rsid w:val="00506F9A"/>
    <w:rsid w:val="00507643"/>
    <w:rsid w:val="00515C63"/>
    <w:rsid w:val="00522996"/>
    <w:rsid w:val="00535E97"/>
    <w:rsid w:val="00544F13"/>
    <w:rsid w:val="0055151C"/>
    <w:rsid w:val="00556ACA"/>
    <w:rsid w:val="00563858"/>
    <w:rsid w:val="005718E8"/>
    <w:rsid w:val="00583127"/>
    <w:rsid w:val="00585586"/>
    <w:rsid w:val="0058576E"/>
    <w:rsid w:val="005862C0"/>
    <w:rsid w:val="0059072F"/>
    <w:rsid w:val="00590DA5"/>
    <w:rsid w:val="00591F7D"/>
    <w:rsid w:val="00595841"/>
    <w:rsid w:val="005A0A88"/>
    <w:rsid w:val="005A44B5"/>
    <w:rsid w:val="005A63B0"/>
    <w:rsid w:val="005B0EB3"/>
    <w:rsid w:val="005B0EFA"/>
    <w:rsid w:val="005B3E5C"/>
    <w:rsid w:val="005B5347"/>
    <w:rsid w:val="005C0C7B"/>
    <w:rsid w:val="005C1102"/>
    <w:rsid w:val="005C4B98"/>
    <w:rsid w:val="005C58A1"/>
    <w:rsid w:val="005C5FEB"/>
    <w:rsid w:val="005C68F9"/>
    <w:rsid w:val="005C74E6"/>
    <w:rsid w:val="005D126F"/>
    <w:rsid w:val="005D6362"/>
    <w:rsid w:val="005D6B51"/>
    <w:rsid w:val="005E1216"/>
    <w:rsid w:val="005E1465"/>
    <w:rsid w:val="005E1FE7"/>
    <w:rsid w:val="005E6B1A"/>
    <w:rsid w:val="005E6EA0"/>
    <w:rsid w:val="005E773D"/>
    <w:rsid w:val="005F003E"/>
    <w:rsid w:val="005F0AC4"/>
    <w:rsid w:val="005F3771"/>
    <w:rsid w:val="005F459D"/>
    <w:rsid w:val="00603374"/>
    <w:rsid w:val="006043B3"/>
    <w:rsid w:val="00606BE9"/>
    <w:rsid w:val="00614BFB"/>
    <w:rsid w:val="00615161"/>
    <w:rsid w:val="006263A7"/>
    <w:rsid w:val="00632793"/>
    <w:rsid w:val="00633BC0"/>
    <w:rsid w:val="006342A1"/>
    <w:rsid w:val="00634B86"/>
    <w:rsid w:val="00634CA9"/>
    <w:rsid w:val="00637145"/>
    <w:rsid w:val="0064076E"/>
    <w:rsid w:val="006415E3"/>
    <w:rsid w:val="00641B0F"/>
    <w:rsid w:val="00642A2B"/>
    <w:rsid w:val="006447AC"/>
    <w:rsid w:val="0064624D"/>
    <w:rsid w:val="00651C21"/>
    <w:rsid w:val="00660192"/>
    <w:rsid w:val="00664632"/>
    <w:rsid w:val="006762D2"/>
    <w:rsid w:val="006765EE"/>
    <w:rsid w:val="00676818"/>
    <w:rsid w:val="006809A3"/>
    <w:rsid w:val="00682781"/>
    <w:rsid w:val="00697B26"/>
    <w:rsid w:val="006A68DA"/>
    <w:rsid w:val="006B1043"/>
    <w:rsid w:val="006B3F93"/>
    <w:rsid w:val="006B43E5"/>
    <w:rsid w:val="006C36D5"/>
    <w:rsid w:val="006C6409"/>
    <w:rsid w:val="006D2C64"/>
    <w:rsid w:val="006D522D"/>
    <w:rsid w:val="006D5E28"/>
    <w:rsid w:val="006D786D"/>
    <w:rsid w:val="006E2D5D"/>
    <w:rsid w:val="006E5030"/>
    <w:rsid w:val="006E7936"/>
    <w:rsid w:val="006F3CF1"/>
    <w:rsid w:val="006F3F4E"/>
    <w:rsid w:val="006F4171"/>
    <w:rsid w:val="006F5040"/>
    <w:rsid w:val="00701027"/>
    <w:rsid w:val="00706928"/>
    <w:rsid w:val="0070740B"/>
    <w:rsid w:val="0070780D"/>
    <w:rsid w:val="00712822"/>
    <w:rsid w:val="00715D1B"/>
    <w:rsid w:val="007211D0"/>
    <w:rsid w:val="00721D1D"/>
    <w:rsid w:val="00722829"/>
    <w:rsid w:val="007257AB"/>
    <w:rsid w:val="00731516"/>
    <w:rsid w:val="0073506D"/>
    <w:rsid w:val="007369AE"/>
    <w:rsid w:val="007432C1"/>
    <w:rsid w:val="00755616"/>
    <w:rsid w:val="007568BB"/>
    <w:rsid w:val="00757591"/>
    <w:rsid w:val="00757825"/>
    <w:rsid w:val="007604DA"/>
    <w:rsid w:val="0076062B"/>
    <w:rsid w:val="00770D0B"/>
    <w:rsid w:val="007720C1"/>
    <w:rsid w:val="00772258"/>
    <w:rsid w:val="00777175"/>
    <w:rsid w:val="00777262"/>
    <w:rsid w:val="00777E2B"/>
    <w:rsid w:val="007803E4"/>
    <w:rsid w:val="00781CEE"/>
    <w:rsid w:val="00783334"/>
    <w:rsid w:val="007837D9"/>
    <w:rsid w:val="00785031"/>
    <w:rsid w:val="00785DC3"/>
    <w:rsid w:val="00785DD8"/>
    <w:rsid w:val="0079215E"/>
    <w:rsid w:val="00792762"/>
    <w:rsid w:val="0079340D"/>
    <w:rsid w:val="007935F5"/>
    <w:rsid w:val="00796874"/>
    <w:rsid w:val="00797293"/>
    <w:rsid w:val="007A13AE"/>
    <w:rsid w:val="007A3146"/>
    <w:rsid w:val="007A57E8"/>
    <w:rsid w:val="007B538E"/>
    <w:rsid w:val="007B68A7"/>
    <w:rsid w:val="007B7B9C"/>
    <w:rsid w:val="007C0948"/>
    <w:rsid w:val="007C1D25"/>
    <w:rsid w:val="007C1E4C"/>
    <w:rsid w:val="007C667B"/>
    <w:rsid w:val="007C768F"/>
    <w:rsid w:val="007D1D95"/>
    <w:rsid w:val="007D2CAA"/>
    <w:rsid w:val="007D5BA9"/>
    <w:rsid w:val="007D79A9"/>
    <w:rsid w:val="007E04DF"/>
    <w:rsid w:val="007E06F3"/>
    <w:rsid w:val="007E0C9F"/>
    <w:rsid w:val="007E6860"/>
    <w:rsid w:val="007F1830"/>
    <w:rsid w:val="007F4286"/>
    <w:rsid w:val="007F4404"/>
    <w:rsid w:val="007F614F"/>
    <w:rsid w:val="00807A10"/>
    <w:rsid w:val="0081377B"/>
    <w:rsid w:val="0081449B"/>
    <w:rsid w:val="00816AA2"/>
    <w:rsid w:val="008210A7"/>
    <w:rsid w:val="0082723B"/>
    <w:rsid w:val="00827E07"/>
    <w:rsid w:val="008302F9"/>
    <w:rsid w:val="008334B5"/>
    <w:rsid w:val="00844383"/>
    <w:rsid w:val="0086070E"/>
    <w:rsid w:val="008649B1"/>
    <w:rsid w:val="00870325"/>
    <w:rsid w:val="00870849"/>
    <w:rsid w:val="0087250D"/>
    <w:rsid w:val="008750B3"/>
    <w:rsid w:val="00876C12"/>
    <w:rsid w:val="00877E00"/>
    <w:rsid w:val="00880598"/>
    <w:rsid w:val="0088093A"/>
    <w:rsid w:val="00881701"/>
    <w:rsid w:val="00883BF4"/>
    <w:rsid w:val="0088401C"/>
    <w:rsid w:val="008858BE"/>
    <w:rsid w:val="008862C9"/>
    <w:rsid w:val="00892725"/>
    <w:rsid w:val="00895D5B"/>
    <w:rsid w:val="00896B9A"/>
    <w:rsid w:val="00897261"/>
    <w:rsid w:val="008A004C"/>
    <w:rsid w:val="008A11C2"/>
    <w:rsid w:val="008A31FA"/>
    <w:rsid w:val="008B1272"/>
    <w:rsid w:val="008B173B"/>
    <w:rsid w:val="008B3AFA"/>
    <w:rsid w:val="008C5999"/>
    <w:rsid w:val="008C7CCE"/>
    <w:rsid w:val="008C7FB0"/>
    <w:rsid w:val="008D57DF"/>
    <w:rsid w:val="008E0176"/>
    <w:rsid w:val="008E6009"/>
    <w:rsid w:val="008E7F87"/>
    <w:rsid w:val="008F779B"/>
    <w:rsid w:val="00905D86"/>
    <w:rsid w:val="00906A30"/>
    <w:rsid w:val="00906FB4"/>
    <w:rsid w:val="009209D3"/>
    <w:rsid w:val="00922115"/>
    <w:rsid w:val="00922F79"/>
    <w:rsid w:val="009234D6"/>
    <w:rsid w:val="00923CE0"/>
    <w:rsid w:val="00924A9C"/>
    <w:rsid w:val="00926F77"/>
    <w:rsid w:val="0092770C"/>
    <w:rsid w:val="0093343E"/>
    <w:rsid w:val="00933918"/>
    <w:rsid w:val="00933D74"/>
    <w:rsid w:val="0093494E"/>
    <w:rsid w:val="00942D67"/>
    <w:rsid w:val="00943CD0"/>
    <w:rsid w:val="00946069"/>
    <w:rsid w:val="0095056A"/>
    <w:rsid w:val="00950E9B"/>
    <w:rsid w:val="009557F4"/>
    <w:rsid w:val="00955C27"/>
    <w:rsid w:val="00960DCC"/>
    <w:rsid w:val="00977899"/>
    <w:rsid w:val="00980D91"/>
    <w:rsid w:val="00981B25"/>
    <w:rsid w:val="0098253C"/>
    <w:rsid w:val="00985FB7"/>
    <w:rsid w:val="009868DE"/>
    <w:rsid w:val="00994896"/>
    <w:rsid w:val="009969B0"/>
    <w:rsid w:val="009A515A"/>
    <w:rsid w:val="009B7D7B"/>
    <w:rsid w:val="009C2231"/>
    <w:rsid w:val="009C7681"/>
    <w:rsid w:val="009D4F34"/>
    <w:rsid w:val="009D6613"/>
    <w:rsid w:val="009F1623"/>
    <w:rsid w:val="009F5623"/>
    <w:rsid w:val="009F684A"/>
    <w:rsid w:val="009F6C52"/>
    <w:rsid w:val="00A0000B"/>
    <w:rsid w:val="00A02828"/>
    <w:rsid w:val="00A062A3"/>
    <w:rsid w:val="00A07E1A"/>
    <w:rsid w:val="00A17E14"/>
    <w:rsid w:val="00A20EF0"/>
    <w:rsid w:val="00A262A4"/>
    <w:rsid w:val="00A44C1E"/>
    <w:rsid w:val="00A463B1"/>
    <w:rsid w:val="00A50079"/>
    <w:rsid w:val="00A519B1"/>
    <w:rsid w:val="00A5249D"/>
    <w:rsid w:val="00A53023"/>
    <w:rsid w:val="00A561BF"/>
    <w:rsid w:val="00A642BF"/>
    <w:rsid w:val="00A64457"/>
    <w:rsid w:val="00A660AF"/>
    <w:rsid w:val="00A70740"/>
    <w:rsid w:val="00A7466E"/>
    <w:rsid w:val="00A74EE5"/>
    <w:rsid w:val="00A75040"/>
    <w:rsid w:val="00A76F43"/>
    <w:rsid w:val="00A84DF2"/>
    <w:rsid w:val="00A932EA"/>
    <w:rsid w:val="00AA1205"/>
    <w:rsid w:val="00AA1BE0"/>
    <w:rsid w:val="00AA7615"/>
    <w:rsid w:val="00AB6771"/>
    <w:rsid w:val="00AB7917"/>
    <w:rsid w:val="00AC190D"/>
    <w:rsid w:val="00AC5A1C"/>
    <w:rsid w:val="00AC63ED"/>
    <w:rsid w:val="00AD06B8"/>
    <w:rsid w:val="00AD5D91"/>
    <w:rsid w:val="00AE4248"/>
    <w:rsid w:val="00AF0CCF"/>
    <w:rsid w:val="00AF3746"/>
    <w:rsid w:val="00AF5FBE"/>
    <w:rsid w:val="00B057E0"/>
    <w:rsid w:val="00B07C6A"/>
    <w:rsid w:val="00B07FED"/>
    <w:rsid w:val="00B1043B"/>
    <w:rsid w:val="00B159CD"/>
    <w:rsid w:val="00B15BE7"/>
    <w:rsid w:val="00B172E7"/>
    <w:rsid w:val="00B2118F"/>
    <w:rsid w:val="00B26467"/>
    <w:rsid w:val="00B3040F"/>
    <w:rsid w:val="00B3248D"/>
    <w:rsid w:val="00B355AC"/>
    <w:rsid w:val="00B37FA9"/>
    <w:rsid w:val="00B45CCE"/>
    <w:rsid w:val="00B528CC"/>
    <w:rsid w:val="00B5382F"/>
    <w:rsid w:val="00B5742F"/>
    <w:rsid w:val="00B6082D"/>
    <w:rsid w:val="00B62090"/>
    <w:rsid w:val="00B64BA7"/>
    <w:rsid w:val="00B66C5B"/>
    <w:rsid w:val="00B67BFF"/>
    <w:rsid w:val="00B70337"/>
    <w:rsid w:val="00B70904"/>
    <w:rsid w:val="00B72483"/>
    <w:rsid w:val="00B73428"/>
    <w:rsid w:val="00B768E1"/>
    <w:rsid w:val="00B85A35"/>
    <w:rsid w:val="00B863B7"/>
    <w:rsid w:val="00B920A9"/>
    <w:rsid w:val="00B97379"/>
    <w:rsid w:val="00BA2797"/>
    <w:rsid w:val="00BA28BB"/>
    <w:rsid w:val="00BA36A2"/>
    <w:rsid w:val="00BA3C2C"/>
    <w:rsid w:val="00BA44E3"/>
    <w:rsid w:val="00BB1C62"/>
    <w:rsid w:val="00BB2478"/>
    <w:rsid w:val="00BC1ED9"/>
    <w:rsid w:val="00BC57DD"/>
    <w:rsid w:val="00BD145D"/>
    <w:rsid w:val="00BD23C6"/>
    <w:rsid w:val="00BD3FF9"/>
    <w:rsid w:val="00BD4C39"/>
    <w:rsid w:val="00BD69C8"/>
    <w:rsid w:val="00BF7CAD"/>
    <w:rsid w:val="00C01DA3"/>
    <w:rsid w:val="00C0634E"/>
    <w:rsid w:val="00C06EAC"/>
    <w:rsid w:val="00C12EFD"/>
    <w:rsid w:val="00C17A16"/>
    <w:rsid w:val="00C21545"/>
    <w:rsid w:val="00C21863"/>
    <w:rsid w:val="00C228C2"/>
    <w:rsid w:val="00C232D0"/>
    <w:rsid w:val="00C259AE"/>
    <w:rsid w:val="00C52E12"/>
    <w:rsid w:val="00C5388B"/>
    <w:rsid w:val="00C5632D"/>
    <w:rsid w:val="00C56F07"/>
    <w:rsid w:val="00C578BC"/>
    <w:rsid w:val="00C61E0C"/>
    <w:rsid w:val="00C62015"/>
    <w:rsid w:val="00C6265D"/>
    <w:rsid w:val="00C627F7"/>
    <w:rsid w:val="00C629CC"/>
    <w:rsid w:val="00C63156"/>
    <w:rsid w:val="00C66A26"/>
    <w:rsid w:val="00C719FD"/>
    <w:rsid w:val="00C73CD6"/>
    <w:rsid w:val="00C748DB"/>
    <w:rsid w:val="00C81D4A"/>
    <w:rsid w:val="00C85662"/>
    <w:rsid w:val="00C901DF"/>
    <w:rsid w:val="00C903C2"/>
    <w:rsid w:val="00C93E1D"/>
    <w:rsid w:val="00C949BF"/>
    <w:rsid w:val="00C95556"/>
    <w:rsid w:val="00C97B75"/>
    <w:rsid w:val="00CA63A6"/>
    <w:rsid w:val="00CA6CDF"/>
    <w:rsid w:val="00CB1768"/>
    <w:rsid w:val="00CC4DC2"/>
    <w:rsid w:val="00CC64F2"/>
    <w:rsid w:val="00CD0864"/>
    <w:rsid w:val="00CD23C7"/>
    <w:rsid w:val="00CD267A"/>
    <w:rsid w:val="00CD764E"/>
    <w:rsid w:val="00CE0782"/>
    <w:rsid w:val="00CE19D7"/>
    <w:rsid w:val="00CE1FBF"/>
    <w:rsid w:val="00CF161B"/>
    <w:rsid w:val="00CF52E7"/>
    <w:rsid w:val="00CF57D1"/>
    <w:rsid w:val="00CF6C86"/>
    <w:rsid w:val="00CF7969"/>
    <w:rsid w:val="00D04284"/>
    <w:rsid w:val="00D04285"/>
    <w:rsid w:val="00D048EA"/>
    <w:rsid w:val="00D04CC6"/>
    <w:rsid w:val="00D05F21"/>
    <w:rsid w:val="00D076ED"/>
    <w:rsid w:val="00D10D6F"/>
    <w:rsid w:val="00D13D5A"/>
    <w:rsid w:val="00D14D95"/>
    <w:rsid w:val="00D232CF"/>
    <w:rsid w:val="00D26037"/>
    <w:rsid w:val="00D3646A"/>
    <w:rsid w:val="00D36791"/>
    <w:rsid w:val="00D37827"/>
    <w:rsid w:val="00D4522A"/>
    <w:rsid w:val="00D46F81"/>
    <w:rsid w:val="00D51AD4"/>
    <w:rsid w:val="00D56418"/>
    <w:rsid w:val="00D5699A"/>
    <w:rsid w:val="00D56E1B"/>
    <w:rsid w:val="00D65042"/>
    <w:rsid w:val="00D65818"/>
    <w:rsid w:val="00D670D3"/>
    <w:rsid w:val="00D71906"/>
    <w:rsid w:val="00D72F5A"/>
    <w:rsid w:val="00D74B27"/>
    <w:rsid w:val="00D85691"/>
    <w:rsid w:val="00D92607"/>
    <w:rsid w:val="00D9484E"/>
    <w:rsid w:val="00DA0BD0"/>
    <w:rsid w:val="00DA1023"/>
    <w:rsid w:val="00DA256B"/>
    <w:rsid w:val="00DB465E"/>
    <w:rsid w:val="00DB477A"/>
    <w:rsid w:val="00DB4A0E"/>
    <w:rsid w:val="00DC03A2"/>
    <w:rsid w:val="00DC16D8"/>
    <w:rsid w:val="00DC2D65"/>
    <w:rsid w:val="00DC5262"/>
    <w:rsid w:val="00DC619F"/>
    <w:rsid w:val="00DC6251"/>
    <w:rsid w:val="00DC641C"/>
    <w:rsid w:val="00DD5EFE"/>
    <w:rsid w:val="00DE2121"/>
    <w:rsid w:val="00DE32CC"/>
    <w:rsid w:val="00DE511A"/>
    <w:rsid w:val="00DE5B2E"/>
    <w:rsid w:val="00DF0700"/>
    <w:rsid w:val="00E04841"/>
    <w:rsid w:val="00E04D9F"/>
    <w:rsid w:val="00E04FA5"/>
    <w:rsid w:val="00E05156"/>
    <w:rsid w:val="00E055B4"/>
    <w:rsid w:val="00E055C8"/>
    <w:rsid w:val="00E15143"/>
    <w:rsid w:val="00E17861"/>
    <w:rsid w:val="00E21DAF"/>
    <w:rsid w:val="00E454B4"/>
    <w:rsid w:val="00E46831"/>
    <w:rsid w:val="00E468E6"/>
    <w:rsid w:val="00E50D01"/>
    <w:rsid w:val="00E518E7"/>
    <w:rsid w:val="00E5439B"/>
    <w:rsid w:val="00E54BD2"/>
    <w:rsid w:val="00E60FC0"/>
    <w:rsid w:val="00E618B8"/>
    <w:rsid w:val="00E650F1"/>
    <w:rsid w:val="00E6559F"/>
    <w:rsid w:val="00E665D3"/>
    <w:rsid w:val="00E66C18"/>
    <w:rsid w:val="00E66F3A"/>
    <w:rsid w:val="00E6719C"/>
    <w:rsid w:val="00E73415"/>
    <w:rsid w:val="00E766A8"/>
    <w:rsid w:val="00E81901"/>
    <w:rsid w:val="00E82001"/>
    <w:rsid w:val="00E825F7"/>
    <w:rsid w:val="00E941A7"/>
    <w:rsid w:val="00EB2C6B"/>
    <w:rsid w:val="00EB360A"/>
    <w:rsid w:val="00EB3B0E"/>
    <w:rsid w:val="00EB4529"/>
    <w:rsid w:val="00EB57F9"/>
    <w:rsid w:val="00EC3F27"/>
    <w:rsid w:val="00ED141B"/>
    <w:rsid w:val="00ED1DDA"/>
    <w:rsid w:val="00EE1BF0"/>
    <w:rsid w:val="00EE791D"/>
    <w:rsid w:val="00EF69DD"/>
    <w:rsid w:val="00EF7EF1"/>
    <w:rsid w:val="00F0134C"/>
    <w:rsid w:val="00F01888"/>
    <w:rsid w:val="00F022EC"/>
    <w:rsid w:val="00F065F7"/>
    <w:rsid w:val="00F06610"/>
    <w:rsid w:val="00F06F8A"/>
    <w:rsid w:val="00F12E0B"/>
    <w:rsid w:val="00F138B2"/>
    <w:rsid w:val="00F2126F"/>
    <w:rsid w:val="00F2151C"/>
    <w:rsid w:val="00F26A03"/>
    <w:rsid w:val="00F26E20"/>
    <w:rsid w:val="00F356A2"/>
    <w:rsid w:val="00F41280"/>
    <w:rsid w:val="00F4457F"/>
    <w:rsid w:val="00F466BB"/>
    <w:rsid w:val="00F46AA1"/>
    <w:rsid w:val="00F505A3"/>
    <w:rsid w:val="00F50E2A"/>
    <w:rsid w:val="00F52706"/>
    <w:rsid w:val="00F603EE"/>
    <w:rsid w:val="00F62BA4"/>
    <w:rsid w:val="00F7172B"/>
    <w:rsid w:val="00F72499"/>
    <w:rsid w:val="00F757B1"/>
    <w:rsid w:val="00F769BD"/>
    <w:rsid w:val="00F7751F"/>
    <w:rsid w:val="00F77534"/>
    <w:rsid w:val="00F82B56"/>
    <w:rsid w:val="00F85C9E"/>
    <w:rsid w:val="00F86F84"/>
    <w:rsid w:val="00F92F82"/>
    <w:rsid w:val="00FA4EB2"/>
    <w:rsid w:val="00FA6207"/>
    <w:rsid w:val="00FA6A2D"/>
    <w:rsid w:val="00FA73E0"/>
    <w:rsid w:val="00FB200A"/>
    <w:rsid w:val="00FB3BD6"/>
    <w:rsid w:val="00FB49F1"/>
    <w:rsid w:val="00FB6B11"/>
    <w:rsid w:val="00FC075E"/>
    <w:rsid w:val="00FD186B"/>
    <w:rsid w:val="00FD4464"/>
    <w:rsid w:val="00FD7CD6"/>
    <w:rsid w:val="00FE103A"/>
    <w:rsid w:val="00FE45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B0DF"/>
  <w15:chartTrackingRefBased/>
  <w15:docId w15:val="{81C530C4-3D8E-4497-868D-5DF9BD0A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538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D57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32C"/>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7432C"/>
  </w:style>
  <w:style w:type="paragraph" w:styleId="a5">
    <w:name w:val="footer"/>
    <w:basedOn w:val="a"/>
    <w:link w:val="a6"/>
    <w:uiPriority w:val="99"/>
    <w:unhideWhenUsed/>
    <w:rsid w:val="0037432C"/>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7432C"/>
  </w:style>
  <w:style w:type="character" w:customStyle="1" w:styleId="10">
    <w:name w:val="Заголовок 1 Знак"/>
    <w:basedOn w:val="a0"/>
    <w:link w:val="1"/>
    <w:uiPriority w:val="9"/>
    <w:rsid w:val="00C5388B"/>
    <w:rPr>
      <w:rFonts w:asciiTheme="majorHAnsi" w:eastAsiaTheme="majorEastAsia" w:hAnsiTheme="majorHAnsi" w:cstheme="majorBidi"/>
      <w:color w:val="2E74B5" w:themeColor="accent1" w:themeShade="BF"/>
      <w:sz w:val="32"/>
      <w:szCs w:val="32"/>
    </w:rPr>
  </w:style>
  <w:style w:type="paragraph" w:styleId="a7">
    <w:name w:val="List Paragraph"/>
    <w:basedOn w:val="a"/>
    <w:uiPriority w:val="34"/>
    <w:qFormat/>
    <w:rsid w:val="00000757"/>
    <w:pPr>
      <w:ind w:left="720"/>
      <w:contextualSpacing/>
    </w:pPr>
  </w:style>
  <w:style w:type="character" w:customStyle="1" w:styleId="20">
    <w:name w:val="Заголовок 2 Знак"/>
    <w:basedOn w:val="a0"/>
    <w:link w:val="2"/>
    <w:uiPriority w:val="9"/>
    <w:rsid w:val="008D57DF"/>
    <w:rPr>
      <w:rFonts w:asciiTheme="majorHAnsi" w:eastAsiaTheme="majorEastAsia" w:hAnsiTheme="majorHAnsi" w:cstheme="majorBidi"/>
      <w:color w:val="2E74B5" w:themeColor="accent1" w:themeShade="BF"/>
      <w:sz w:val="26"/>
      <w:szCs w:val="26"/>
    </w:rPr>
  </w:style>
  <w:style w:type="character" w:styleId="a8">
    <w:name w:val="Hyperlink"/>
    <w:basedOn w:val="a0"/>
    <w:uiPriority w:val="99"/>
    <w:unhideWhenUsed/>
    <w:rsid w:val="002D1472"/>
    <w:rPr>
      <w:color w:val="0563C1" w:themeColor="hyperlink"/>
      <w:u w:val="single"/>
    </w:rPr>
  </w:style>
  <w:style w:type="paragraph" w:styleId="11">
    <w:name w:val="toc 1"/>
    <w:basedOn w:val="a"/>
    <w:next w:val="a"/>
    <w:autoRedefine/>
    <w:uiPriority w:val="39"/>
    <w:unhideWhenUsed/>
    <w:qFormat/>
    <w:rsid w:val="002D1472"/>
    <w:pPr>
      <w:spacing w:after="100" w:line="276" w:lineRule="auto"/>
    </w:pPr>
    <w:rPr>
      <w:rFonts w:eastAsiaTheme="minorEastAsia"/>
      <w:kern w:val="0"/>
      <w:lang w:val="ru-RU" w:eastAsia="ru-RU"/>
      <w14:ligatures w14:val="none"/>
    </w:rPr>
  </w:style>
  <w:style w:type="paragraph" w:styleId="a9">
    <w:name w:val="TOC Heading"/>
    <w:basedOn w:val="1"/>
    <w:next w:val="a"/>
    <w:uiPriority w:val="39"/>
    <w:unhideWhenUsed/>
    <w:qFormat/>
    <w:rsid w:val="002D1472"/>
    <w:pPr>
      <w:spacing w:before="480" w:line="276" w:lineRule="auto"/>
      <w:outlineLvl w:val="9"/>
    </w:pPr>
    <w:rPr>
      <w:b/>
      <w:bCs/>
      <w:kern w:val="0"/>
      <w:sz w:val="28"/>
      <w:szCs w:val="28"/>
      <w:lang w:val="ru-RU" w:eastAsia="ru-RU"/>
      <w14:ligatures w14:val="none"/>
    </w:rPr>
  </w:style>
  <w:style w:type="paragraph" w:styleId="21">
    <w:name w:val="toc 2"/>
    <w:basedOn w:val="a"/>
    <w:next w:val="a"/>
    <w:autoRedefine/>
    <w:uiPriority w:val="39"/>
    <w:unhideWhenUsed/>
    <w:rsid w:val="002D1472"/>
    <w:pPr>
      <w:spacing w:after="100"/>
      <w:ind w:left="220"/>
    </w:pPr>
    <w:rPr>
      <w:kern w:val="0"/>
      <w14:ligatures w14:val="none"/>
    </w:rPr>
  </w:style>
  <w:style w:type="table" w:styleId="aa">
    <w:name w:val="Table Grid"/>
    <w:basedOn w:val="a1"/>
    <w:uiPriority w:val="39"/>
    <w:rsid w:val="004C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D6362"/>
    <w:rPr>
      <w:sz w:val="16"/>
      <w:szCs w:val="16"/>
    </w:rPr>
  </w:style>
  <w:style w:type="paragraph" w:styleId="ac">
    <w:name w:val="annotation text"/>
    <w:basedOn w:val="a"/>
    <w:link w:val="ad"/>
    <w:uiPriority w:val="99"/>
    <w:unhideWhenUsed/>
    <w:rsid w:val="005D6362"/>
    <w:pPr>
      <w:spacing w:line="240" w:lineRule="auto"/>
    </w:pPr>
    <w:rPr>
      <w:sz w:val="20"/>
      <w:szCs w:val="20"/>
    </w:rPr>
  </w:style>
  <w:style w:type="character" w:customStyle="1" w:styleId="ad">
    <w:name w:val="Текст примітки Знак"/>
    <w:basedOn w:val="a0"/>
    <w:link w:val="ac"/>
    <w:uiPriority w:val="99"/>
    <w:rsid w:val="005D6362"/>
    <w:rPr>
      <w:sz w:val="20"/>
      <w:szCs w:val="20"/>
    </w:rPr>
  </w:style>
  <w:style w:type="paragraph" w:styleId="ae">
    <w:name w:val="annotation subject"/>
    <w:basedOn w:val="ac"/>
    <w:next w:val="ac"/>
    <w:link w:val="af"/>
    <w:uiPriority w:val="99"/>
    <w:semiHidden/>
    <w:unhideWhenUsed/>
    <w:rsid w:val="005D6362"/>
    <w:rPr>
      <w:b/>
      <w:bCs/>
    </w:rPr>
  </w:style>
  <w:style w:type="character" w:customStyle="1" w:styleId="af">
    <w:name w:val="Тема примітки Знак"/>
    <w:basedOn w:val="ad"/>
    <w:link w:val="ae"/>
    <w:uiPriority w:val="99"/>
    <w:semiHidden/>
    <w:rsid w:val="005D6362"/>
    <w:rPr>
      <w:b/>
      <w:bCs/>
      <w:sz w:val="20"/>
      <w:szCs w:val="20"/>
    </w:rPr>
  </w:style>
  <w:style w:type="paragraph" w:styleId="af0">
    <w:name w:val="Revision"/>
    <w:hidden/>
    <w:uiPriority w:val="99"/>
    <w:semiHidden/>
    <w:rsid w:val="00924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7205">
      <w:bodyDiv w:val="1"/>
      <w:marLeft w:val="0"/>
      <w:marRight w:val="0"/>
      <w:marTop w:val="0"/>
      <w:marBottom w:val="0"/>
      <w:divBdr>
        <w:top w:val="none" w:sz="0" w:space="0" w:color="auto"/>
        <w:left w:val="none" w:sz="0" w:space="0" w:color="auto"/>
        <w:bottom w:val="none" w:sz="0" w:space="0" w:color="auto"/>
        <w:right w:val="none" w:sz="0" w:space="0" w:color="auto"/>
      </w:divBdr>
    </w:div>
    <w:div w:id="38674052">
      <w:bodyDiv w:val="1"/>
      <w:marLeft w:val="0"/>
      <w:marRight w:val="0"/>
      <w:marTop w:val="0"/>
      <w:marBottom w:val="0"/>
      <w:divBdr>
        <w:top w:val="none" w:sz="0" w:space="0" w:color="auto"/>
        <w:left w:val="none" w:sz="0" w:space="0" w:color="auto"/>
        <w:bottom w:val="none" w:sz="0" w:space="0" w:color="auto"/>
        <w:right w:val="none" w:sz="0" w:space="0" w:color="auto"/>
      </w:divBdr>
    </w:div>
    <w:div w:id="85425161">
      <w:bodyDiv w:val="1"/>
      <w:marLeft w:val="0"/>
      <w:marRight w:val="0"/>
      <w:marTop w:val="0"/>
      <w:marBottom w:val="0"/>
      <w:divBdr>
        <w:top w:val="none" w:sz="0" w:space="0" w:color="auto"/>
        <w:left w:val="none" w:sz="0" w:space="0" w:color="auto"/>
        <w:bottom w:val="none" w:sz="0" w:space="0" w:color="auto"/>
        <w:right w:val="none" w:sz="0" w:space="0" w:color="auto"/>
      </w:divBdr>
    </w:div>
    <w:div w:id="216666837">
      <w:bodyDiv w:val="1"/>
      <w:marLeft w:val="0"/>
      <w:marRight w:val="0"/>
      <w:marTop w:val="0"/>
      <w:marBottom w:val="0"/>
      <w:divBdr>
        <w:top w:val="none" w:sz="0" w:space="0" w:color="auto"/>
        <w:left w:val="none" w:sz="0" w:space="0" w:color="auto"/>
        <w:bottom w:val="none" w:sz="0" w:space="0" w:color="auto"/>
        <w:right w:val="none" w:sz="0" w:space="0" w:color="auto"/>
      </w:divBdr>
    </w:div>
    <w:div w:id="306786383">
      <w:bodyDiv w:val="1"/>
      <w:marLeft w:val="0"/>
      <w:marRight w:val="0"/>
      <w:marTop w:val="0"/>
      <w:marBottom w:val="0"/>
      <w:divBdr>
        <w:top w:val="none" w:sz="0" w:space="0" w:color="auto"/>
        <w:left w:val="none" w:sz="0" w:space="0" w:color="auto"/>
        <w:bottom w:val="none" w:sz="0" w:space="0" w:color="auto"/>
        <w:right w:val="none" w:sz="0" w:space="0" w:color="auto"/>
      </w:divBdr>
    </w:div>
    <w:div w:id="312292012">
      <w:bodyDiv w:val="1"/>
      <w:marLeft w:val="0"/>
      <w:marRight w:val="0"/>
      <w:marTop w:val="0"/>
      <w:marBottom w:val="0"/>
      <w:divBdr>
        <w:top w:val="none" w:sz="0" w:space="0" w:color="auto"/>
        <w:left w:val="none" w:sz="0" w:space="0" w:color="auto"/>
        <w:bottom w:val="none" w:sz="0" w:space="0" w:color="auto"/>
        <w:right w:val="none" w:sz="0" w:space="0" w:color="auto"/>
      </w:divBdr>
    </w:div>
    <w:div w:id="485778819">
      <w:bodyDiv w:val="1"/>
      <w:marLeft w:val="0"/>
      <w:marRight w:val="0"/>
      <w:marTop w:val="0"/>
      <w:marBottom w:val="0"/>
      <w:divBdr>
        <w:top w:val="none" w:sz="0" w:space="0" w:color="auto"/>
        <w:left w:val="none" w:sz="0" w:space="0" w:color="auto"/>
        <w:bottom w:val="none" w:sz="0" w:space="0" w:color="auto"/>
        <w:right w:val="none" w:sz="0" w:space="0" w:color="auto"/>
      </w:divBdr>
    </w:div>
    <w:div w:id="548691914">
      <w:bodyDiv w:val="1"/>
      <w:marLeft w:val="0"/>
      <w:marRight w:val="0"/>
      <w:marTop w:val="0"/>
      <w:marBottom w:val="0"/>
      <w:divBdr>
        <w:top w:val="none" w:sz="0" w:space="0" w:color="auto"/>
        <w:left w:val="none" w:sz="0" w:space="0" w:color="auto"/>
        <w:bottom w:val="none" w:sz="0" w:space="0" w:color="auto"/>
        <w:right w:val="none" w:sz="0" w:space="0" w:color="auto"/>
      </w:divBdr>
    </w:div>
    <w:div w:id="558444258">
      <w:bodyDiv w:val="1"/>
      <w:marLeft w:val="0"/>
      <w:marRight w:val="0"/>
      <w:marTop w:val="0"/>
      <w:marBottom w:val="0"/>
      <w:divBdr>
        <w:top w:val="none" w:sz="0" w:space="0" w:color="auto"/>
        <w:left w:val="none" w:sz="0" w:space="0" w:color="auto"/>
        <w:bottom w:val="none" w:sz="0" w:space="0" w:color="auto"/>
        <w:right w:val="none" w:sz="0" w:space="0" w:color="auto"/>
      </w:divBdr>
    </w:div>
    <w:div w:id="620302983">
      <w:bodyDiv w:val="1"/>
      <w:marLeft w:val="0"/>
      <w:marRight w:val="0"/>
      <w:marTop w:val="0"/>
      <w:marBottom w:val="0"/>
      <w:divBdr>
        <w:top w:val="none" w:sz="0" w:space="0" w:color="auto"/>
        <w:left w:val="none" w:sz="0" w:space="0" w:color="auto"/>
        <w:bottom w:val="none" w:sz="0" w:space="0" w:color="auto"/>
        <w:right w:val="none" w:sz="0" w:space="0" w:color="auto"/>
      </w:divBdr>
    </w:div>
    <w:div w:id="632637774">
      <w:bodyDiv w:val="1"/>
      <w:marLeft w:val="0"/>
      <w:marRight w:val="0"/>
      <w:marTop w:val="0"/>
      <w:marBottom w:val="0"/>
      <w:divBdr>
        <w:top w:val="none" w:sz="0" w:space="0" w:color="auto"/>
        <w:left w:val="none" w:sz="0" w:space="0" w:color="auto"/>
        <w:bottom w:val="none" w:sz="0" w:space="0" w:color="auto"/>
        <w:right w:val="none" w:sz="0" w:space="0" w:color="auto"/>
      </w:divBdr>
    </w:div>
    <w:div w:id="649595649">
      <w:bodyDiv w:val="1"/>
      <w:marLeft w:val="0"/>
      <w:marRight w:val="0"/>
      <w:marTop w:val="0"/>
      <w:marBottom w:val="0"/>
      <w:divBdr>
        <w:top w:val="none" w:sz="0" w:space="0" w:color="auto"/>
        <w:left w:val="none" w:sz="0" w:space="0" w:color="auto"/>
        <w:bottom w:val="none" w:sz="0" w:space="0" w:color="auto"/>
        <w:right w:val="none" w:sz="0" w:space="0" w:color="auto"/>
      </w:divBdr>
    </w:div>
    <w:div w:id="656761128">
      <w:bodyDiv w:val="1"/>
      <w:marLeft w:val="0"/>
      <w:marRight w:val="0"/>
      <w:marTop w:val="0"/>
      <w:marBottom w:val="0"/>
      <w:divBdr>
        <w:top w:val="none" w:sz="0" w:space="0" w:color="auto"/>
        <w:left w:val="none" w:sz="0" w:space="0" w:color="auto"/>
        <w:bottom w:val="none" w:sz="0" w:space="0" w:color="auto"/>
        <w:right w:val="none" w:sz="0" w:space="0" w:color="auto"/>
      </w:divBdr>
    </w:div>
    <w:div w:id="709182485">
      <w:bodyDiv w:val="1"/>
      <w:marLeft w:val="0"/>
      <w:marRight w:val="0"/>
      <w:marTop w:val="0"/>
      <w:marBottom w:val="0"/>
      <w:divBdr>
        <w:top w:val="none" w:sz="0" w:space="0" w:color="auto"/>
        <w:left w:val="none" w:sz="0" w:space="0" w:color="auto"/>
        <w:bottom w:val="none" w:sz="0" w:space="0" w:color="auto"/>
        <w:right w:val="none" w:sz="0" w:space="0" w:color="auto"/>
      </w:divBdr>
    </w:div>
    <w:div w:id="896011509">
      <w:bodyDiv w:val="1"/>
      <w:marLeft w:val="0"/>
      <w:marRight w:val="0"/>
      <w:marTop w:val="0"/>
      <w:marBottom w:val="0"/>
      <w:divBdr>
        <w:top w:val="none" w:sz="0" w:space="0" w:color="auto"/>
        <w:left w:val="none" w:sz="0" w:space="0" w:color="auto"/>
        <w:bottom w:val="none" w:sz="0" w:space="0" w:color="auto"/>
        <w:right w:val="none" w:sz="0" w:space="0" w:color="auto"/>
      </w:divBdr>
    </w:div>
    <w:div w:id="1025985422">
      <w:bodyDiv w:val="1"/>
      <w:marLeft w:val="0"/>
      <w:marRight w:val="0"/>
      <w:marTop w:val="0"/>
      <w:marBottom w:val="0"/>
      <w:divBdr>
        <w:top w:val="none" w:sz="0" w:space="0" w:color="auto"/>
        <w:left w:val="none" w:sz="0" w:space="0" w:color="auto"/>
        <w:bottom w:val="none" w:sz="0" w:space="0" w:color="auto"/>
        <w:right w:val="none" w:sz="0" w:space="0" w:color="auto"/>
      </w:divBdr>
    </w:div>
    <w:div w:id="1061096970">
      <w:bodyDiv w:val="1"/>
      <w:marLeft w:val="0"/>
      <w:marRight w:val="0"/>
      <w:marTop w:val="0"/>
      <w:marBottom w:val="0"/>
      <w:divBdr>
        <w:top w:val="none" w:sz="0" w:space="0" w:color="auto"/>
        <w:left w:val="none" w:sz="0" w:space="0" w:color="auto"/>
        <w:bottom w:val="none" w:sz="0" w:space="0" w:color="auto"/>
        <w:right w:val="none" w:sz="0" w:space="0" w:color="auto"/>
      </w:divBdr>
    </w:div>
    <w:div w:id="1101872377">
      <w:bodyDiv w:val="1"/>
      <w:marLeft w:val="0"/>
      <w:marRight w:val="0"/>
      <w:marTop w:val="0"/>
      <w:marBottom w:val="0"/>
      <w:divBdr>
        <w:top w:val="none" w:sz="0" w:space="0" w:color="auto"/>
        <w:left w:val="none" w:sz="0" w:space="0" w:color="auto"/>
        <w:bottom w:val="none" w:sz="0" w:space="0" w:color="auto"/>
        <w:right w:val="none" w:sz="0" w:space="0" w:color="auto"/>
      </w:divBdr>
    </w:div>
    <w:div w:id="1116673911">
      <w:bodyDiv w:val="1"/>
      <w:marLeft w:val="0"/>
      <w:marRight w:val="0"/>
      <w:marTop w:val="0"/>
      <w:marBottom w:val="0"/>
      <w:divBdr>
        <w:top w:val="none" w:sz="0" w:space="0" w:color="auto"/>
        <w:left w:val="none" w:sz="0" w:space="0" w:color="auto"/>
        <w:bottom w:val="none" w:sz="0" w:space="0" w:color="auto"/>
        <w:right w:val="none" w:sz="0" w:space="0" w:color="auto"/>
      </w:divBdr>
    </w:div>
    <w:div w:id="1204904566">
      <w:bodyDiv w:val="1"/>
      <w:marLeft w:val="0"/>
      <w:marRight w:val="0"/>
      <w:marTop w:val="0"/>
      <w:marBottom w:val="0"/>
      <w:divBdr>
        <w:top w:val="none" w:sz="0" w:space="0" w:color="auto"/>
        <w:left w:val="none" w:sz="0" w:space="0" w:color="auto"/>
        <w:bottom w:val="none" w:sz="0" w:space="0" w:color="auto"/>
        <w:right w:val="none" w:sz="0" w:space="0" w:color="auto"/>
      </w:divBdr>
    </w:div>
    <w:div w:id="1252082051">
      <w:bodyDiv w:val="1"/>
      <w:marLeft w:val="0"/>
      <w:marRight w:val="0"/>
      <w:marTop w:val="0"/>
      <w:marBottom w:val="0"/>
      <w:divBdr>
        <w:top w:val="none" w:sz="0" w:space="0" w:color="auto"/>
        <w:left w:val="none" w:sz="0" w:space="0" w:color="auto"/>
        <w:bottom w:val="none" w:sz="0" w:space="0" w:color="auto"/>
        <w:right w:val="none" w:sz="0" w:space="0" w:color="auto"/>
      </w:divBdr>
    </w:div>
    <w:div w:id="1303583293">
      <w:bodyDiv w:val="1"/>
      <w:marLeft w:val="0"/>
      <w:marRight w:val="0"/>
      <w:marTop w:val="0"/>
      <w:marBottom w:val="0"/>
      <w:divBdr>
        <w:top w:val="none" w:sz="0" w:space="0" w:color="auto"/>
        <w:left w:val="none" w:sz="0" w:space="0" w:color="auto"/>
        <w:bottom w:val="none" w:sz="0" w:space="0" w:color="auto"/>
        <w:right w:val="none" w:sz="0" w:space="0" w:color="auto"/>
      </w:divBdr>
    </w:div>
    <w:div w:id="1305085444">
      <w:bodyDiv w:val="1"/>
      <w:marLeft w:val="0"/>
      <w:marRight w:val="0"/>
      <w:marTop w:val="0"/>
      <w:marBottom w:val="0"/>
      <w:divBdr>
        <w:top w:val="none" w:sz="0" w:space="0" w:color="auto"/>
        <w:left w:val="none" w:sz="0" w:space="0" w:color="auto"/>
        <w:bottom w:val="none" w:sz="0" w:space="0" w:color="auto"/>
        <w:right w:val="none" w:sz="0" w:space="0" w:color="auto"/>
      </w:divBdr>
    </w:div>
    <w:div w:id="1407343528">
      <w:bodyDiv w:val="1"/>
      <w:marLeft w:val="0"/>
      <w:marRight w:val="0"/>
      <w:marTop w:val="0"/>
      <w:marBottom w:val="0"/>
      <w:divBdr>
        <w:top w:val="none" w:sz="0" w:space="0" w:color="auto"/>
        <w:left w:val="none" w:sz="0" w:space="0" w:color="auto"/>
        <w:bottom w:val="none" w:sz="0" w:space="0" w:color="auto"/>
        <w:right w:val="none" w:sz="0" w:space="0" w:color="auto"/>
      </w:divBdr>
    </w:div>
    <w:div w:id="1452817418">
      <w:bodyDiv w:val="1"/>
      <w:marLeft w:val="0"/>
      <w:marRight w:val="0"/>
      <w:marTop w:val="0"/>
      <w:marBottom w:val="0"/>
      <w:divBdr>
        <w:top w:val="none" w:sz="0" w:space="0" w:color="auto"/>
        <w:left w:val="none" w:sz="0" w:space="0" w:color="auto"/>
        <w:bottom w:val="none" w:sz="0" w:space="0" w:color="auto"/>
        <w:right w:val="none" w:sz="0" w:space="0" w:color="auto"/>
      </w:divBdr>
    </w:div>
    <w:div w:id="1456212189">
      <w:bodyDiv w:val="1"/>
      <w:marLeft w:val="0"/>
      <w:marRight w:val="0"/>
      <w:marTop w:val="0"/>
      <w:marBottom w:val="0"/>
      <w:divBdr>
        <w:top w:val="none" w:sz="0" w:space="0" w:color="auto"/>
        <w:left w:val="none" w:sz="0" w:space="0" w:color="auto"/>
        <w:bottom w:val="none" w:sz="0" w:space="0" w:color="auto"/>
        <w:right w:val="none" w:sz="0" w:space="0" w:color="auto"/>
      </w:divBdr>
    </w:div>
    <w:div w:id="1458644354">
      <w:bodyDiv w:val="1"/>
      <w:marLeft w:val="0"/>
      <w:marRight w:val="0"/>
      <w:marTop w:val="0"/>
      <w:marBottom w:val="0"/>
      <w:divBdr>
        <w:top w:val="none" w:sz="0" w:space="0" w:color="auto"/>
        <w:left w:val="none" w:sz="0" w:space="0" w:color="auto"/>
        <w:bottom w:val="none" w:sz="0" w:space="0" w:color="auto"/>
        <w:right w:val="none" w:sz="0" w:space="0" w:color="auto"/>
      </w:divBdr>
    </w:div>
    <w:div w:id="1469586166">
      <w:bodyDiv w:val="1"/>
      <w:marLeft w:val="0"/>
      <w:marRight w:val="0"/>
      <w:marTop w:val="0"/>
      <w:marBottom w:val="0"/>
      <w:divBdr>
        <w:top w:val="none" w:sz="0" w:space="0" w:color="auto"/>
        <w:left w:val="none" w:sz="0" w:space="0" w:color="auto"/>
        <w:bottom w:val="none" w:sz="0" w:space="0" w:color="auto"/>
        <w:right w:val="none" w:sz="0" w:space="0" w:color="auto"/>
      </w:divBdr>
    </w:div>
    <w:div w:id="1483622640">
      <w:bodyDiv w:val="1"/>
      <w:marLeft w:val="0"/>
      <w:marRight w:val="0"/>
      <w:marTop w:val="0"/>
      <w:marBottom w:val="0"/>
      <w:divBdr>
        <w:top w:val="none" w:sz="0" w:space="0" w:color="auto"/>
        <w:left w:val="none" w:sz="0" w:space="0" w:color="auto"/>
        <w:bottom w:val="none" w:sz="0" w:space="0" w:color="auto"/>
        <w:right w:val="none" w:sz="0" w:space="0" w:color="auto"/>
      </w:divBdr>
    </w:div>
    <w:div w:id="1487624359">
      <w:bodyDiv w:val="1"/>
      <w:marLeft w:val="0"/>
      <w:marRight w:val="0"/>
      <w:marTop w:val="0"/>
      <w:marBottom w:val="0"/>
      <w:divBdr>
        <w:top w:val="none" w:sz="0" w:space="0" w:color="auto"/>
        <w:left w:val="none" w:sz="0" w:space="0" w:color="auto"/>
        <w:bottom w:val="none" w:sz="0" w:space="0" w:color="auto"/>
        <w:right w:val="none" w:sz="0" w:space="0" w:color="auto"/>
      </w:divBdr>
    </w:div>
    <w:div w:id="1525899737">
      <w:bodyDiv w:val="1"/>
      <w:marLeft w:val="0"/>
      <w:marRight w:val="0"/>
      <w:marTop w:val="0"/>
      <w:marBottom w:val="0"/>
      <w:divBdr>
        <w:top w:val="none" w:sz="0" w:space="0" w:color="auto"/>
        <w:left w:val="none" w:sz="0" w:space="0" w:color="auto"/>
        <w:bottom w:val="none" w:sz="0" w:space="0" w:color="auto"/>
        <w:right w:val="none" w:sz="0" w:space="0" w:color="auto"/>
      </w:divBdr>
    </w:div>
    <w:div w:id="1692417874">
      <w:bodyDiv w:val="1"/>
      <w:marLeft w:val="0"/>
      <w:marRight w:val="0"/>
      <w:marTop w:val="0"/>
      <w:marBottom w:val="0"/>
      <w:divBdr>
        <w:top w:val="none" w:sz="0" w:space="0" w:color="auto"/>
        <w:left w:val="none" w:sz="0" w:space="0" w:color="auto"/>
        <w:bottom w:val="none" w:sz="0" w:space="0" w:color="auto"/>
        <w:right w:val="none" w:sz="0" w:space="0" w:color="auto"/>
      </w:divBdr>
    </w:div>
    <w:div w:id="2001035901">
      <w:bodyDiv w:val="1"/>
      <w:marLeft w:val="0"/>
      <w:marRight w:val="0"/>
      <w:marTop w:val="0"/>
      <w:marBottom w:val="0"/>
      <w:divBdr>
        <w:top w:val="none" w:sz="0" w:space="0" w:color="auto"/>
        <w:left w:val="none" w:sz="0" w:space="0" w:color="auto"/>
        <w:bottom w:val="none" w:sz="0" w:space="0" w:color="auto"/>
        <w:right w:val="none" w:sz="0" w:space="0" w:color="auto"/>
      </w:divBdr>
    </w:div>
    <w:div w:id="2028873055">
      <w:bodyDiv w:val="1"/>
      <w:marLeft w:val="0"/>
      <w:marRight w:val="0"/>
      <w:marTop w:val="0"/>
      <w:marBottom w:val="0"/>
      <w:divBdr>
        <w:top w:val="none" w:sz="0" w:space="0" w:color="auto"/>
        <w:left w:val="none" w:sz="0" w:space="0" w:color="auto"/>
        <w:bottom w:val="none" w:sz="0" w:space="0" w:color="auto"/>
        <w:right w:val="none" w:sz="0" w:space="0" w:color="auto"/>
      </w:divBdr>
    </w:div>
    <w:div w:id="2091734625">
      <w:bodyDiv w:val="1"/>
      <w:marLeft w:val="0"/>
      <w:marRight w:val="0"/>
      <w:marTop w:val="0"/>
      <w:marBottom w:val="0"/>
      <w:divBdr>
        <w:top w:val="none" w:sz="0" w:space="0" w:color="auto"/>
        <w:left w:val="none" w:sz="0" w:space="0" w:color="auto"/>
        <w:bottom w:val="none" w:sz="0" w:space="0" w:color="auto"/>
        <w:right w:val="none" w:sz="0" w:space="0" w:color="auto"/>
      </w:divBdr>
    </w:div>
    <w:div w:id="211008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627784618829061E-2"/>
          <c:y val="3.8022813688212927E-2"/>
          <c:w val="0.66682873641130691"/>
          <c:h val="0.64815070860698232"/>
        </c:manualLayout>
      </c:layout>
      <c:barChart>
        <c:barDir val="col"/>
        <c:grouping val="percentStacked"/>
        <c:varyColors val="0"/>
        <c:ser>
          <c:idx val="0"/>
          <c:order val="0"/>
          <c:tx>
            <c:strRef>
              <c:f>Аркуш1!$B$1</c:f>
              <c:strCache>
                <c:ptCount val="1"/>
                <c:pt idx="0">
                  <c:v>Refuse</c:v>
                </c:pt>
              </c:strCache>
            </c:strRef>
          </c:tx>
          <c:spPr>
            <a:solidFill>
              <a:schemeClr val="bg1">
                <a:lumMod val="85000"/>
              </a:schemeClr>
            </a:solidFill>
            <a:ln>
              <a:noFill/>
            </a:ln>
            <a:effectLst/>
          </c:spPr>
          <c:invertIfNegative val="0"/>
          <c:cat>
            <c:strRef>
              <c:f>Аркуш1!$A$2:$A$4</c:f>
              <c:strCache>
                <c:ptCount val="3"/>
                <c:pt idx="0">
                  <c:v>December 2023</c:v>
                </c:pt>
                <c:pt idx="1">
                  <c:v>October 2024</c:v>
                </c:pt>
                <c:pt idx="2">
                  <c:v>February-March 2025</c:v>
                </c:pt>
              </c:strCache>
            </c:strRef>
          </c:cat>
          <c:val>
            <c:numRef>
              <c:f>Аркуш1!$B$2:$B$4</c:f>
              <c:numCache>
                <c:formatCode>0.0</c:formatCode>
                <c:ptCount val="3"/>
                <c:pt idx="0">
                  <c:v>0.19998232543721567</c:v>
                </c:pt>
                <c:pt idx="1">
                  <c:v>0.41560443255032353</c:v>
                </c:pt>
                <c:pt idx="2">
                  <c:v>1.0127243084924442</c:v>
                </c:pt>
              </c:numCache>
            </c:numRef>
          </c:val>
          <c:extLst>
            <c:ext xmlns:c16="http://schemas.microsoft.com/office/drawing/2014/chart" uri="{C3380CC4-5D6E-409C-BE32-E72D297353CC}">
              <c16:uniqueId val="{00000000-10E3-4749-BC34-9C17F046709A}"/>
            </c:ext>
          </c:extLst>
        </c:ser>
        <c:ser>
          <c:idx val="1"/>
          <c:order val="1"/>
          <c:tx>
            <c:strRef>
              <c:f>Аркуш1!$C$1</c:f>
              <c:strCache>
                <c:ptCount val="1"/>
                <c:pt idx="0">
                  <c:v>Do not smoke at all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panose="020B0604020202020204" pitchFamily="34" charset="0"/>
                    <a:ea typeface="+mn-ea"/>
                    <a:cs typeface="Arial" panose="020B0604020202020204" pitchFamily="34"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Аркуш1!$A$2:$A$4</c:f>
              <c:strCache>
                <c:ptCount val="3"/>
                <c:pt idx="0">
                  <c:v>December 2023</c:v>
                </c:pt>
                <c:pt idx="1">
                  <c:v>October 2024</c:v>
                </c:pt>
                <c:pt idx="2">
                  <c:v>February-March 2025</c:v>
                </c:pt>
              </c:strCache>
            </c:strRef>
          </c:cat>
          <c:val>
            <c:numRef>
              <c:f>Аркуш1!$C$2:$C$4</c:f>
              <c:numCache>
                <c:formatCode>0.0</c:formatCode>
                <c:ptCount val="3"/>
                <c:pt idx="0">
                  <c:v>69.790617613273753</c:v>
                </c:pt>
                <c:pt idx="1">
                  <c:v>72.598365156172392</c:v>
                </c:pt>
                <c:pt idx="2" formatCode="General">
                  <c:v>68.2</c:v>
                </c:pt>
              </c:numCache>
            </c:numRef>
          </c:val>
          <c:extLst>
            <c:ext xmlns:c16="http://schemas.microsoft.com/office/drawing/2014/chart" uri="{C3380CC4-5D6E-409C-BE32-E72D297353CC}">
              <c16:uniqueId val="{00000001-10E3-4749-BC34-9C17F046709A}"/>
            </c:ext>
          </c:extLst>
        </c:ser>
        <c:ser>
          <c:idx val="2"/>
          <c:order val="2"/>
          <c:tx>
            <c:strRef>
              <c:f>Аркуш1!$D$1</c:f>
              <c:strCache>
                <c:ptCount val="1"/>
                <c:pt idx="0">
                  <c:v>Not every day</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panose="020B0604020202020204" pitchFamily="34" charset="0"/>
                    <a:ea typeface="+mn-ea"/>
                    <a:cs typeface="Arial" panose="020B0604020202020204" pitchFamily="34"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Аркуш1!$A$2:$A$4</c:f>
              <c:strCache>
                <c:ptCount val="3"/>
                <c:pt idx="0">
                  <c:v>December 2023</c:v>
                </c:pt>
                <c:pt idx="1">
                  <c:v>October 2024</c:v>
                </c:pt>
                <c:pt idx="2">
                  <c:v>February-March 2025</c:v>
                </c:pt>
              </c:strCache>
            </c:strRef>
          </c:cat>
          <c:val>
            <c:numRef>
              <c:f>Аркуш1!$D$2:$D$4</c:f>
              <c:numCache>
                <c:formatCode>0.0</c:formatCode>
                <c:ptCount val="3"/>
                <c:pt idx="0">
                  <c:v>5.510140689714504</c:v>
                </c:pt>
                <c:pt idx="1">
                  <c:v>3.6859744755855379</c:v>
                </c:pt>
                <c:pt idx="2">
                  <c:v>3.5708242486670869</c:v>
                </c:pt>
              </c:numCache>
            </c:numRef>
          </c:val>
          <c:extLst>
            <c:ext xmlns:c16="http://schemas.microsoft.com/office/drawing/2014/chart" uri="{C3380CC4-5D6E-409C-BE32-E72D297353CC}">
              <c16:uniqueId val="{00000002-10E3-4749-BC34-9C17F046709A}"/>
            </c:ext>
          </c:extLst>
        </c:ser>
        <c:ser>
          <c:idx val="3"/>
          <c:order val="3"/>
          <c:tx>
            <c:strRef>
              <c:f>Аркуш1!$E$1</c:f>
              <c:strCache>
                <c:ptCount val="1"/>
                <c:pt idx="0">
                  <c:v>Every day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panose="020B0604020202020204" pitchFamily="34" charset="0"/>
                    <a:ea typeface="+mn-ea"/>
                    <a:cs typeface="Arial" panose="020B0604020202020204" pitchFamily="34"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Аркуш1!$A$2:$A$4</c:f>
              <c:strCache>
                <c:ptCount val="3"/>
                <c:pt idx="0">
                  <c:v>December 2023</c:v>
                </c:pt>
                <c:pt idx="1">
                  <c:v>October 2024</c:v>
                </c:pt>
                <c:pt idx="2">
                  <c:v>February-March 2025</c:v>
                </c:pt>
              </c:strCache>
            </c:strRef>
          </c:cat>
          <c:val>
            <c:numRef>
              <c:f>Аркуш1!$E$2:$E$4</c:f>
              <c:numCache>
                <c:formatCode>0.0</c:formatCode>
                <c:ptCount val="3"/>
                <c:pt idx="0">
                  <c:v>24.49925937157445</c:v>
                </c:pt>
                <c:pt idx="1">
                  <c:v>23.300055935691603</c:v>
                </c:pt>
                <c:pt idx="2">
                  <c:v>27.176277894124873</c:v>
                </c:pt>
              </c:numCache>
            </c:numRef>
          </c:val>
          <c:extLst>
            <c:ext xmlns:c16="http://schemas.microsoft.com/office/drawing/2014/chart" uri="{C3380CC4-5D6E-409C-BE32-E72D297353CC}">
              <c16:uniqueId val="{00000003-10E3-4749-BC34-9C17F046709A}"/>
            </c:ext>
          </c:extLst>
        </c:ser>
        <c:dLbls>
          <c:showLegendKey val="0"/>
          <c:showVal val="0"/>
          <c:showCatName val="0"/>
          <c:showSerName val="0"/>
          <c:showPercent val="0"/>
          <c:showBubbleSize val="0"/>
        </c:dLbls>
        <c:gapWidth val="100"/>
        <c:overlap val="100"/>
        <c:axId val="577618992"/>
        <c:axId val="577621872"/>
      </c:barChart>
      <c:catAx>
        <c:axId val="57761899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uk-UA"/>
          </a:p>
        </c:txPr>
        <c:crossAx val="577621872"/>
        <c:crosses val="autoZero"/>
        <c:auto val="1"/>
        <c:lblAlgn val="ctr"/>
        <c:lblOffset val="100"/>
        <c:noMultiLvlLbl val="0"/>
      </c:catAx>
      <c:valAx>
        <c:axId val="577621872"/>
        <c:scaling>
          <c:orientation val="minMax"/>
        </c:scaling>
        <c:delete val="1"/>
        <c:axPos val="l"/>
        <c:numFmt formatCode="0%" sourceLinked="1"/>
        <c:majorTickMark val="none"/>
        <c:minorTickMark val="none"/>
        <c:tickLblPos val="nextTo"/>
        <c:crossAx val="577618992"/>
        <c:crosses val="autoZero"/>
        <c:crossBetween val="between"/>
      </c:valAx>
      <c:spPr>
        <a:noFill/>
        <a:ln>
          <a:noFill/>
        </a:ln>
        <a:effectLst/>
      </c:spPr>
    </c:plotArea>
    <c:legend>
      <c:legendPos val="r"/>
      <c:layout>
        <c:manualLayout>
          <c:xMode val="edge"/>
          <c:yMode val="edge"/>
          <c:x val="0.68921763151933335"/>
          <c:y val="9.4420961811159693E-2"/>
          <c:w val="0.27048235728621911"/>
          <c:h val="0.2511857293330901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Arial" panose="020B0604020202020204" pitchFamily="34" charset="0"/>
          <a:cs typeface="Arial" panose="020B0604020202020204" pitchFamily="34" charset="0"/>
        </a:defRPr>
      </a:pPr>
      <a:endParaRPr lang="uk-UA"/>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202344799278842"/>
          <c:y val="2.4137931034482758E-2"/>
          <c:w val="0.45618616379650012"/>
          <c:h val="0.92413793103448272"/>
        </c:manualLayout>
      </c:layout>
      <c:barChart>
        <c:barDir val="bar"/>
        <c:grouping val="clustered"/>
        <c:varyColors val="0"/>
        <c:ser>
          <c:idx val="0"/>
          <c:order val="0"/>
          <c:tx>
            <c:strRef>
              <c:f>Аркуш1!$B$1</c:f>
              <c:strCache>
                <c:ptCount val="1"/>
                <c:pt idx="0">
                  <c:v>Feb.-Mar.25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Аркуш1!$A$2:$A$8</c:f>
              <c:strCache>
                <c:ptCount val="7"/>
                <c:pt idx="0">
                  <c:v>Industrially manufactured cigarettes</c:v>
                </c:pt>
                <c:pt idx="1">
                  <c:v>Heated tobacco products, for example, IQOS, Glo, Ploom</c:v>
                </c:pt>
                <c:pt idx="2">
                  <c:v>Electronic cigarettes, vapes</c:v>
                </c:pt>
                <c:pt idx="3">
                  <c:v>Hookah</c:v>
                </c:pt>
                <c:pt idx="4">
                  <c:v>Tobacco (in general, roll-your-own tobacco)*</c:v>
                </c:pt>
                <c:pt idx="5">
                  <c:v>Nicotine pouches, such as VELO or LYFT</c:v>
                </c:pt>
                <c:pt idx="6">
                  <c:v>Snuff*</c:v>
                </c:pt>
              </c:strCache>
            </c:strRef>
          </c:cat>
          <c:val>
            <c:numRef>
              <c:f>Аркуш1!$B$2:$B$8</c:f>
              <c:numCache>
                <c:formatCode>0.0</c:formatCode>
                <c:ptCount val="7"/>
                <c:pt idx="0">
                  <c:v>72.715837110468428</c:v>
                </c:pt>
                <c:pt idx="1">
                  <c:v>18.700819137005116</c:v>
                </c:pt>
                <c:pt idx="2">
                  <c:v>17.038358372615047</c:v>
                </c:pt>
                <c:pt idx="3">
                  <c:v>8.6942244236391506</c:v>
                </c:pt>
                <c:pt idx="4">
                  <c:v>7.9695022065778209</c:v>
                </c:pt>
                <c:pt idx="5">
                  <c:v>3.4064376593785228</c:v>
                </c:pt>
                <c:pt idx="6">
                  <c:v>0</c:v>
                </c:pt>
              </c:numCache>
            </c:numRef>
          </c:val>
          <c:extLst>
            <c:ext xmlns:c16="http://schemas.microsoft.com/office/drawing/2014/chart" uri="{C3380CC4-5D6E-409C-BE32-E72D297353CC}">
              <c16:uniqueId val="{00000000-15F9-427E-9766-CDAB91D69896}"/>
            </c:ext>
          </c:extLst>
        </c:ser>
        <c:ser>
          <c:idx val="1"/>
          <c:order val="1"/>
          <c:tx>
            <c:strRef>
              <c:f>Аркуш1!$C$1</c:f>
              <c:strCache>
                <c:ptCount val="1"/>
                <c:pt idx="0">
                  <c:v>Oct.24</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Аркуш1!$A$2:$A$8</c:f>
              <c:strCache>
                <c:ptCount val="7"/>
                <c:pt idx="0">
                  <c:v>Industrially manufactured cigarettes</c:v>
                </c:pt>
                <c:pt idx="1">
                  <c:v>Heated tobacco products, for example, IQOS, Glo, Ploom</c:v>
                </c:pt>
                <c:pt idx="2">
                  <c:v>Electronic cigarettes, vapes</c:v>
                </c:pt>
                <c:pt idx="3">
                  <c:v>Hookah</c:v>
                </c:pt>
                <c:pt idx="4">
                  <c:v>Tobacco (in general, roll-your-own tobacco)*</c:v>
                </c:pt>
                <c:pt idx="5">
                  <c:v>Nicotine pouches, such as VELO or LYFT</c:v>
                </c:pt>
                <c:pt idx="6">
                  <c:v>Snuff*</c:v>
                </c:pt>
              </c:strCache>
            </c:strRef>
          </c:cat>
          <c:val>
            <c:numRef>
              <c:f>Аркуш1!$C$2:$C$8</c:f>
              <c:numCache>
                <c:formatCode>0.0</c:formatCode>
                <c:ptCount val="7"/>
                <c:pt idx="0">
                  <c:v>68.677629084944044</c:v>
                </c:pt>
                <c:pt idx="1">
                  <c:v>22.783872546298351</c:v>
                </c:pt>
                <c:pt idx="2">
                  <c:v>15.755993871129832</c:v>
                </c:pt>
                <c:pt idx="3">
                  <c:v>8.4129879029345176</c:v>
                </c:pt>
                <c:pt idx="4">
                  <c:v>4.2924894295219111</c:v>
                </c:pt>
                <c:pt idx="5">
                  <c:v>1.9049176806805526</c:v>
                </c:pt>
                <c:pt idx="6">
                  <c:v>0</c:v>
                </c:pt>
              </c:numCache>
            </c:numRef>
          </c:val>
          <c:extLst>
            <c:ext xmlns:c16="http://schemas.microsoft.com/office/drawing/2014/chart" uri="{C3380CC4-5D6E-409C-BE32-E72D297353CC}">
              <c16:uniqueId val="{00000000-0695-4983-A978-54BED1DE647E}"/>
            </c:ext>
          </c:extLst>
        </c:ser>
        <c:ser>
          <c:idx val="2"/>
          <c:order val="2"/>
          <c:tx>
            <c:strRef>
              <c:f>Аркуш1!$D$1</c:f>
              <c:strCache>
                <c:ptCount val="1"/>
                <c:pt idx="0">
                  <c:v>Dec.23</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Аркуш1!$A$2:$A$8</c:f>
              <c:strCache>
                <c:ptCount val="7"/>
                <c:pt idx="0">
                  <c:v>Industrially manufactured cigarettes</c:v>
                </c:pt>
                <c:pt idx="1">
                  <c:v>Heated tobacco products, for example, IQOS, Glo, Ploom</c:v>
                </c:pt>
                <c:pt idx="2">
                  <c:v>Electronic cigarettes, vapes</c:v>
                </c:pt>
                <c:pt idx="3">
                  <c:v>Hookah</c:v>
                </c:pt>
                <c:pt idx="4">
                  <c:v>Tobacco (in general, roll-your-own tobacco)*</c:v>
                </c:pt>
                <c:pt idx="5">
                  <c:v>Nicotine pouches, such as VELO or LYFT</c:v>
                </c:pt>
                <c:pt idx="6">
                  <c:v>Snuff*</c:v>
                </c:pt>
              </c:strCache>
            </c:strRef>
          </c:cat>
          <c:val>
            <c:numRef>
              <c:f>Аркуш1!$D$2:$D$8</c:f>
              <c:numCache>
                <c:formatCode>0.0</c:formatCode>
                <c:ptCount val="7"/>
                <c:pt idx="0">
                  <c:v>74.6577051800612</c:v>
                </c:pt>
                <c:pt idx="1">
                  <c:v>18.251487557583637</c:v>
                </c:pt>
                <c:pt idx="2">
                  <c:v>16.096871804555647</c:v>
                </c:pt>
                <c:pt idx="3">
                  <c:v>10.849855720341456</c:v>
                </c:pt>
                <c:pt idx="4">
                  <c:v>6.9139271818055859</c:v>
                </c:pt>
                <c:pt idx="5">
                  <c:v>0.4961755980669465</c:v>
                </c:pt>
                <c:pt idx="6">
                  <c:v>0.35394808715450682</c:v>
                </c:pt>
              </c:numCache>
            </c:numRef>
          </c:val>
          <c:extLst>
            <c:ext xmlns:c16="http://schemas.microsoft.com/office/drawing/2014/chart" uri="{C3380CC4-5D6E-409C-BE32-E72D297353CC}">
              <c16:uniqueId val="{00000000-6804-4EAE-8AC0-1D35100E24B4}"/>
            </c:ext>
          </c:extLst>
        </c:ser>
        <c:dLbls>
          <c:showLegendKey val="0"/>
          <c:showVal val="0"/>
          <c:showCatName val="0"/>
          <c:showSerName val="0"/>
          <c:showPercent val="0"/>
          <c:showBubbleSize val="0"/>
        </c:dLbls>
        <c:gapWidth val="75"/>
        <c:overlap val="-10"/>
        <c:axId val="1451972272"/>
        <c:axId val="1387137424"/>
      </c:barChart>
      <c:catAx>
        <c:axId val="1451972272"/>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uk-UA"/>
          </a:p>
        </c:txPr>
        <c:crossAx val="1387137424"/>
        <c:crosses val="autoZero"/>
        <c:auto val="1"/>
        <c:lblAlgn val="ctr"/>
        <c:lblOffset val="100"/>
        <c:noMultiLvlLbl val="0"/>
      </c:catAx>
      <c:valAx>
        <c:axId val="1387137424"/>
        <c:scaling>
          <c:orientation val="minMax"/>
        </c:scaling>
        <c:delete val="1"/>
        <c:axPos val="t"/>
        <c:numFmt formatCode="0.0" sourceLinked="1"/>
        <c:majorTickMark val="none"/>
        <c:minorTickMark val="none"/>
        <c:tickLblPos val="nextTo"/>
        <c:crossAx val="1451972272"/>
        <c:crosses val="autoZero"/>
        <c:crossBetween val="between"/>
      </c:valAx>
      <c:spPr>
        <a:noFill/>
        <a:ln>
          <a:noFill/>
        </a:ln>
        <a:effectLst/>
      </c:spPr>
    </c:plotArea>
    <c:legend>
      <c:legendPos val="r"/>
      <c:layout>
        <c:manualLayout>
          <c:xMode val="edge"/>
          <c:yMode val="edge"/>
          <c:x val="0.75260973440675571"/>
          <c:y val="0.41321721422753188"/>
          <c:w val="0.17386117728355549"/>
          <c:h val="0.1879345642139560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Arial" panose="020B0604020202020204" pitchFamily="34" charset="0"/>
          <a:cs typeface="Arial" panose="020B0604020202020204" pitchFamily="34" charset="0"/>
        </a:defRPr>
      </a:pPr>
      <a:endParaRPr lang="uk-UA"/>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202344799278842"/>
          <c:y val="2.4137931034482758E-2"/>
          <c:w val="0.45618616379650012"/>
          <c:h val="0.92413793103448272"/>
        </c:manualLayout>
      </c:layout>
      <c:barChart>
        <c:barDir val="bar"/>
        <c:grouping val="clustered"/>
        <c:varyColors val="0"/>
        <c:ser>
          <c:idx val="0"/>
          <c:order val="0"/>
          <c:tx>
            <c:strRef>
              <c:f>Аркуш1!$B$1</c:f>
              <c:strCache>
                <c:ptCount val="1"/>
                <c:pt idx="0">
                  <c:v>Feb.-Mar.25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Аркуш1!$A$2:$A$8</c:f>
              <c:strCache>
                <c:ptCount val="7"/>
                <c:pt idx="0">
                  <c:v>Industrially manufactured cigarettes</c:v>
                </c:pt>
                <c:pt idx="1">
                  <c:v>Heated tobacco products, for example, IQOS, Glo, Ploom</c:v>
                </c:pt>
                <c:pt idx="2">
                  <c:v>Electronic cigarettes, vapes</c:v>
                </c:pt>
                <c:pt idx="3">
                  <c:v>Hookah</c:v>
                </c:pt>
                <c:pt idx="4">
                  <c:v>Tobacco (in general, roll-your-own tobacco)*</c:v>
                </c:pt>
                <c:pt idx="5">
                  <c:v>Nicotine pouches, such as VELO or LYFT</c:v>
                </c:pt>
                <c:pt idx="6">
                  <c:v>Snuff*</c:v>
                </c:pt>
              </c:strCache>
            </c:strRef>
          </c:cat>
          <c:val>
            <c:numRef>
              <c:f>Аркуш1!$B$2:$B$8</c:f>
              <c:numCache>
                <c:formatCode>0.0</c:formatCode>
                <c:ptCount val="7"/>
                <c:pt idx="0">
                  <c:v>74.829783695024872</c:v>
                </c:pt>
                <c:pt idx="1">
                  <c:v>17.73749788741247</c:v>
                </c:pt>
                <c:pt idx="2">
                  <c:v>14.89579230738557</c:v>
                </c:pt>
                <c:pt idx="3">
                  <c:v>6.5848748941877107</c:v>
                </c:pt>
                <c:pt idx="4">
                  <c:v>8.6568709261857677</c:v>
                </c:pt>
                <c:pt idx="5">
                  <c:v>3.27601345150455</c:v>
                </c:pt>
                <c:pt idx="6">
                  <c:v>0</c:v>
                </c:pt>
              </c:numCache>
            </c:numRef>
          </c:val>
          <c:extLst>
            <c:ext xmlns:c16="http://schemas.microsoft.com/office/drawing/2014/chart" uri="{C3380CC4-5D6E-409C-BE32-E72D297353CC}">
              <c16:uniqueId val="{00000000-D16A-41E9-B4FE-441877E0DBA3}"/>
            </c:ext>
          </c:extLst>
        </c:ser>
        <c:ser>
          <c:idx val="1"/>
          <c:order val="1"/>
          <c:tx>
            <c:strRef>
              <c:f>Аркуш1!$C$1</c:f>
              <c:strCache>
                <c:ptCount val="1"/>
                <c:pt idx="0">
                  <c:v>Oct.24</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Аркуш1!$A$2:$A$8</c:f>
              <c:strCache>
                <c:ptCount val="7"/>
                <c:pt idx="0">
                  <c:v>Industrially manufactured cigarettes</c:v>
                </c:pt>
                <c:pt idx="1">
                  <c:v>Heated tobacco products, for example, IQOS, Glo, Ploom</c:v>
                </c:pt>
                <c:pt idx="2">
                  <c:v>Electronic cigarettes, vapes</c:v>
                </c:pt>
                <c:pt idx="3">
                  <c:v>Hookah</c:v>
                </c:pt>
                <c:pt idx="4">
                  <c:v>Tobacco (in general, roll-your-own tobacco)*</c:v>
                </c:pt>
                <c:pt idx="5">
                  <c:v>Nicotine pouches, such as VELO or LYFT</c:v>
                </c:pt>
                <c:pt idx="6">
                  <c:v>Snuff*</c:v>
                </c:pt>
              </c:strCache>
            </c:strRef>
          </c:cat>
          <c:val>
            <c:numRef>
              <c:f>Аркуш1!$C$2:$C$8</c:f>
              <c:numCache>
                <c:formatCode>0.0</c:formatCode>
                <c:ptCount val="7"/>
                <c:pt idx="0">
                  <c:v>71.465560811849699</c:v>
                </c:pt>
                <c:pt idx="1">
                  <c:v>22.129489124159377</c:v>
                </c:pt>
                <c:pt idx="2">
                  <c:v>15.647076376693747</c:v>
                </c:pt>
                <c:pt idx="3">
                  <c:v>7.1715807857394784</c:v>
                </c:pt>
                <c:pt idx="4">
                  <c:v>4.6704059338628374</c:v>
                </c:pt>
                <c:pt idx="5">
                  <c:v>2.2062679421760398</c:v>
                </c:pt>
                <c:pt idx="6">
                  <c:v>0</c:v>
                </c:pt>
              </c:numCache>
            </c:numRef>
          </c:val>
          <c:extLst>
            <c:ext xmlns:c16="http://schemas.microsoft.com/office/drawing/2014/chart" uri="{C3380CC4-5D6E-409C-BE32-E72D297353CC}">
              <c16:uniqueId val="{00000001-D16A-41E9-B4FE-441877E0DBA3}"/>
            </c:ext>
          </c:extLst>
        </c:ser>
        <c:ser>
          <c:idx val="2"/>
          <c:order val="2"/>
          <c:tx>
            <c:strRef>
              <c:f>Аркуш1!$D$1</c:f>
              <c:strCache>
                <c:ptCount val="1"/>
                <c:pt idx="0">
                  <c:v>Dec.23</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Аркуш1!$A$2:$A$8</c:f>
              <c:strCache>
                <c:ptCount val="7"/>
                <c:pt idx="0">
                  <c:v>Industrially manufactured cigarettes</c:v>
                </c:pt>
                <c:pt idx="1">
                  <c:v>Heated tobacco products, for example, IQOS, Glo, Ploom</c:v>
                </c:pt>
                <c:pt idx="2">
                  <c:v>Electronic cigarettes, vapes</c:v>
                </c:pt>
                <c:pt idx="3">
                  <c:v>Hookah</c:v>
                </c:pt>
                <c:pt idx="4">
                  <c:v>Tobacco (in general, roll-your-own tobacco)*</c:v>
                </c:pt>
                <c:pt idx="5">
                  <c:v>Nicotine pouches, such as VELO or LYFT</c:v>
                </c:pt>
                <c:pt idx="6">
                  <c:v>Snuff*</c:v>
                </c:pt>
              </c:strCache>
            </c:strRef>
          </c:cat>
          <c:val>
            <c:numRef>
              <c:f>Аркуш1!$D$2:$D$8</c:f>
              <c:numCache>
                <c:formatCode>0.0</c:formatCode>
                <c:ptCount val="7"/>
                <c:pt idx="0">
                  <c:v>79.2</c:v>
                </c:pt>
                <c:pt idx="1">
                  <c:v>17.7</c:v>
                </c:pt>
                <c:pt idx="2">
                  <c:v>14.3</c:v>
                </c:pt>
                <c:pt idx="3">
                  <c:v>8.8000000000000007</c:v>
                </c:pt>
                <c:pt idx="4">
                  <c:v>7.6</c:v>
                </c:pt>
                <c:pt idx="5">
                  <c:v>0.2</c:v>
                </c:pt>
                <c:pt idx="6">
                  <c:v>0</c:v>
                </c:pt>
              </c:numCache>
            </c:numRef>
          </c:val>
          <c:extLst>
            <c:ext xmlns:c16="http://schemas.microsoft.com/office/drawing/2014/chart" uri="{C3380CC4-5D6E-409C-BE32-E72D297353CC}">
              <c16:uniqueId val="{00000000-2023-4FAE-8FEB-9F63DCECE4CD}"/>
            </c:ext>
          </c:extLst>
        </c:ser>
        <c:dLbls>
          <c:showLegendKey val="0"/>
          <c:showVal val="0"/>
          <c:showCatName val="0"/>
          <c:showSerName val="0"/>
          <c:showPercent val="0"/>
          <c:showBubbleSize val="0"/>
        </c:dLbls>
        <c:gapWidth val="75"/>
        <c:overlap val="-10"/>
        <c:axId val="1451972272"/>
        <c:axId val="1387137424"/>
      </c:barChart>
      <c:catAx>
        <c:axId val="1451972272"/>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uk-UA"/>
          </a:p>
        </c:txPr>
        <c:crossAx val="1387137424"/>
        <c:crosses val="autoZero"/>
        <c:auto val="1"/>
        <c:lblAlgn val="ctr"/>
        <c:lblOffset val="100"/>
        <c:noMultiLvlLbl val="0"/>
      </c:catAx>
      <c:valAx>
        <c:axId val="1387137424"/>
        <c:scaling>
          <c:orientation val="minMax"/>
        </c:scaling>
        <c:delete val="1"/>
        <c:axPos val="t"/>
        <c:numFmt formatCode="0.0" sourceLinked="1"/>
        <c:majorTickMark val="none"/>
        <c:minorTickMark val="none"/>
        <c:tickLblPos val="nextTo"/>
        <c:crossAx val="1451972272"/>
        <c:crosses val="autoZero"/>
        <c:crossBetween val="between"/>
      </c:valAx>
      <c:spPr>
        <a:noFill/>
        <a:ln>
          <a:noFill/>
        </a:ln>
        <a:effectLst/>
      </c:spPr>
    </c:plotArea>
    <c:legend>
      <c:legendPos val="r"/>
      <c:layout>
        <c:manualLayout>
          <c:xMode val="edge"/>
          <c:yMode val="edge"/>
          <c:x val="0.80759708731558655"/>
          <c:y val="0.44425169698615258"/>
          <c:w val="0.17386117728355549"/>
          <c:h val="0.1879345642139560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Arial" panose="020B0604020202020204" pitchFamily="34" charset="0"/>
          <a:cs typeface="Arial" panose="020B0604020202020204" pitchFamily="34" charset="0"/>
        </a:defRPr>
      </a:pPr>
      <a:endParaRPr lang="uk-UA"/>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202344799278842"/>
          <c:y val="2.4137931034482758E-2"/>
          <c:w val="0.45618616379650012"/>
          <c:h val="0.92413793103448272"/>
        </c:manualLayout>
      </c:layout>
      <c:barChart>
        <c:barDir val="bar"/>
        <c:grouping val="clustered"/>
        <c:varyColors val="0"/>
        <c:ser>
          <c:idx val="0"/>
          <c:order val="0"/>
          <c:tx>
            <c:strRef>
              <c:f>Аркуш1!$B$1</c:f>
              <c:strCache>
                <c:ptCount val="1"/>
                <c:pt idx="0">
                  <c:v>Feb.-Mar.25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Аркуш1!$A$2:$A$8</c:f>
              <c:strCache>
                <c:ptCount val="7"/>
                <c:pt idx="0">
                  <c:v>Industrially manufactured cigarettes</c:v>
                </c:pt>
                <c:pt idx="1">
                  <c:v>Heated tobacco products, for example, IQOS, Glo, Ploom</c:v>
                </c:pt>
                <c:pt idx="2">
                  <c:v>Electronic cigarettes, vapes</c:v>
                </c:pt>
                <c:pt idx="3">
                  <c:v>Hookah</c:v>
                </c:pt>
                <c:pt idx="4">
                  <c:v>Tobacco (in general, roll-your-own tobacco)*</c:v>
                </c:pt>
                <c:pt idx="5">
                  <c:v>Nicotine pouches, such as VELO or LYFT</c:v>
                </c:pt>
                <c:pt idx="6">
                  <c:v>Snuff*</c:v>
                </c:pt>
              </c:strCache>
            </c:strRef>
          </c:cat>
          <c:val>
            <c:numRef>
              <c:f>Аркуш1!$B$2:$B$8</c:f>
              <c:numCache>
                <c:formatCode>0.0</c:formatCode>
                <c:ptCount val="7"/>
                <c:pt idx="0">
                  <c:v>22.375554460325283</c:v>
                </c:pt>
                <c:pt idx="1">
                  <c:v>5.7663873829472649</c:v>
                </c:pt>
                <c:pt idx="2">
                  <c:v>5.2242483982257264</c:v>
                </c:pt>
                <c:pt idx="3">
                  <c:v>2.661409561360276</c:v>
                </c:pt>
                <c:pt idx="4">
                  <c:v>2.4642681123706258</c:v>
                </c:pt>
                <c:pt idx="5">
                  <c:v>1.0349926071956628</c:v>
                </c:pt>
                <c:pt idx="6">
                  <c:v>0</c:v>
                </c:pt>
              </c:numCache>
            </c:numRef>
          </c:val>
          <c:extLst>
            <c:ext xmlns:c16="http://schemas.microsoft.com/office/drawing/2014/chart" uri="{C3380CC4-5D6E-409C-BE32-E72D297353CC}">
              <c16:uniqueId val="{00000000-A8EA-451D-89CB-4545BED25B7D}"/>
            </c:ext>
          </c:extLst>
        </c:ser>
        <c:ser>
          <c:idx val="1"/>
          <c:order val="1"/>
          <c:tx>
            <c:strRef>
              <c:f>Аркуш1!$C$1</c:f>
              <c:strCache>
                <c:ptCount val="1"/>
                <c:pt idx="0">
                  <c:v>Oct.24</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Аркуш1!$A$2:$A$8</c:f>
              <c:strCache>
                <c:ptCount val="7"/>
                <c:pt idx="0">
                  <c:v>Industrially manufactured cigarettes</c:v>
                </c:pt>
                <c:pt idx="1">
                  <c:v>Heated tobacco products, for example, IQOS, Glo, Ploom</c:v>
                </c:pt>
                <c:pt idx="2">
                  <c:v>Electronic cigarettes, vapes</c:v>
                </c:pt>
                <c:pt idx="3">
                  <c:v>Hookah</c:v>
                </c:pt>
                <c:pt idx="4">
                  <c:v>Tobacco (in general, roll-your-own tobacco)*</c:v>
                </c:pt>
                <c:pt idx="5">
                  <c:v>Nicotine pouches, such as VELO or LYFT</c:v>
                </c:pt>
                <c:pt idx="6">
                  <c:v>Snuff*</c:v>
                </c:pt>
              </c:strCache>
            </c:strRef>
          </c:cat>
          <c:val>
            <c:numRef>
              <c:f>Аркуш1!$C$2:$C$8</c:f>
              <c:numCache>
                <c:formatCode>0.0</c:formatCode>
                <c:ptCount val="7"/>
                <c:pt idx="0">
                  <c:v>18.533365870607117</c:v>
                </c:pt>
                <c:pt idx="1">
                  <c:v>6.1484627742106968</c:v>
                </c:pt>
                <c:pt idx="2">
                  <c:v>4.2519172976620583</c:v>
                </c:pt>
                <c:pt idx="3">
                  <c:v>2.2703314739829756</c:v>
                </c:pt>
                <c:pt idx="4">
                  <c:v>1.1583725028516396</c:v>
                </c:pt>
                <c:pt idx="5">
                  <c:v>0.51406166461824909</c:v>
                </c:pt>
                <c:pt idx="6">
                  <c:v>0</c:v>
                </c:pt>
              </c:numCache>
            </c:numRef>
          </c:val>
          <c:extLst>
            <c:ext xmlns:c16="http://schemas.microsoft.com/office/drawing/2014/chart" uri="{C3380CC4-5D6E-409C-BE32-E72D297353CC}">
              <c16:uniqueId val="{00000001-A8EA-451D-89CB-4545BED25B7D}"/>
            </c:ext>
          </c:extLst>
        </c:ser>
        <c:ser>
          <c:idx val="2"/>
          <c:order val="2"/>
          <c:tx>
            <c:strRef>
              <c:f>Аркуш1!$D$1</c:f>
              <c:strCache>
                <c:ptCount val="1"/>
                <c:pt idx="0">
                  <c:v>Dec.23</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Аркуш1!$A$2:$A$8</c:f>
              <c:strCache>
                <c:ptCount val="7"/>
                <c:pt idx="0">
                  <c:v>Industrially manufactured cigarettes</c:v>
                </c:pt>
                <c:pt idx="1">
                  <c:v>Heated tobacco products, for example, IQOS, Glo, Ploom</c:v>
                </c:pt>
                <c:pt idx="2">
                  <c:v>Electronic cigarettes, vapes</c:v>
                </c:pt>
                <c:pt idx="3">
                  <c:v>Hookah</c:v>
                </c:pt>
                <c:pt idx="4">
                  <c:v>Tobacco (in general, roll-your-own tobacco)*</c:v>
                </c:pt>
                <c:pt idx="5">
                  <c:v>Nicotine pouches, such as VELO or LYFT</c:v>
                </c:pt>
                <c:pt idx="6">
                  <c:v>Snuff*</c:v>
                </c:pt>
              </c:strCache>
            </c:strRef>
          </c:cat>
          <c:val>
            <c:numRef>
              <c:f>Аркуш1!$D$2:$D$8</c:f>
              <c:numCache>
                <c:formatCode>0.0</c:formatCode>
                <c:ptCount val="7"/>
                <c:pt idx="0">
                  <c:v>22.404329424062212</c:v>
                </c:pt>
                <c:pt idx="1">
                  <c:v>5.4771619182916496</c:v>
                </c:pt>
                <c:pt idx="2">
                  <c:v>4.8305746571819261</c:v>
                </c:pt>
                <c:pt idx="3">
                  <c:v>3.2559766091899118</c:v>
                </c:pt>
                <c:pt idx="4">
                  <c:v>2.0748280679342392</c:v>
                </c:pt>
                <c:pt idx="5">
                  <c:v>0.14889932023040306</c:v>
                </c:pt>
                <c:pt idx="6">
                  <c:v>0.10621769748347565</c:v>
                </c:pt>
              </c:numCache>
            </c:numRef>
          </c:val>
          <c:extLst>
            <c:ext xmlns:c16="http://schemas.microsoft.com/office/drawing/2014/chart" uri="{C3380CC4-5D6E-409C-BE32-E72D297353CC}">
              <c16:uniqueId val="{00000000-D317-43DF-91EE-155483852F56}"/>
            </c:ext>
          </c:extLst>
        </c:ser>
        <c:dLbls>
          <c:showLegendKey val="0"/>
          <c:showVal val="0"/>
          <c:showCatName val="0"/>
          <c:showSerName val="0"/>
          <c:showPercent val="0"/>
          <c:showBubbleSize val="0"/>
        </c:dLbls>
        <c:gapWidth val="75"/>
        <c:overlap val="-10"/>
        <c:axId val="1451972272"/>
        <c:axId val="1387137424"/>
      </c:barChart>
      <c:catAx>
        <c:axId val="1451972272"/>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uk-UA"/>
          </a:p>
        </c:txPr>
        <c:crossAx val="1387137424"/>
        <c:crosses val="autoZero"/>
        <c:auto val="1"/>
        <c:lblAlgn val="ctr"/>
        <c:lblOffset val="100"/>
        <c:noMultiLvlLbl val="0"/>
      </c:catAx>
      <c:valAx>
        <c:axId val="1387137424"/>
        <c:scaling>
          <c:orientation val="minMax"/>
          <c:max val="100"/>
        </c:scaling>
        <c:delete val="1"/>
        <c:axPos val="t"/>
        <c:numFmt formatCode="0.0" sourceLinked="1"/>
        <c:majorTickMark val="out"/>
        <c:minorTickMark val="none"/>
        <c:tickLblPos val="nextTo"/>
        <c:crossAx val="1451972272"/>
        <c:crosses val="autoZero"/>
        <c:crossBetween val="between"/>
      </c:valAx>
      <c:spPr>
        <a:noFill/>
        <a:ln>
          <a:noFill/>
        </a:ln>
        <a:effectLst/>
      </c:spPr>
    </c:plotArea>
    <c:legend>
      <c:legendPos val="r"/>
      <c:layout>
        <c:manualLayout>
          <c:xMode val="edge"/>
          <c:yMode val="edge"/>
          <c:x val="0.80759708731558655"/>
          <c:y val="0.44425169698615258"/>
          <c:w val="0.17386117728355549"/>
          <c:h val="0.1879345642139560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Arial" panose="020B0604020202020204" pitchFamily="34" charset="0"/>
          <a:cs typeface="Arial" panose="020B0604020202020204" pitchFamily="34" charset="0"/>
        </a:defRPr>
      </a:pPr>
      <a:endParaRPr lang="uk-UA"/>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Аркуш1!$B$1</c:f>
              <c:strCache>
                <c:ptCount val="1"/>
                <c:pt idx="0">
                  <c:v>Стовпець1</c:v>
                </c:pt>
              </c:strCache>
            </c:strRef>
          </c:tx>
          <c:spPr>
            <a:ln>
              <a:noFill/>
            </a:ln>
          </c:spPr>
          <c:dPt>
            <c:idx val="0"/>
            <c:bubble3D val="0"/>
            <c:spPr>
              <a:solidFill>
                <a:schemeClr val="accent2">
                  <a:lumMod val="60000"/>
                  <a:lumOff val="40000"/>
                </a:schemeClr>
              </a:solidFill>
              <a:ln w="19050">
                <a:noFill/>
              </a:ln>
              <a:effectLst/>
            </c:spPr>
            <c:extLst>
              <c:ext xmlns:c16="http://schemas.microsoft.com/office/drawing/2014/chart" uri="{C3380CC4-5D6E-409C-BE32-E72D297353CC}">
                <c16:uniqueId val="{00000001-D20D-4BBF-8A30-7DBEFAF9FA86}"/>
              </c:ext>
            </c:extLst>
          </c:dPt>
          <c:dPt>
            <c:idx val="1"/>
            <c:bubble3D val="0"/>
            <c:spPr>
              <a:solidFill>
                <a:schemeClr val="accent2"/>
              </a:solidFill>
              <a:ln w="19050">
                <a:noFill/>
              </a:ln>
              <a:effectLst/>
            </c:spPr>
            <c:extLst>
              <c:ext xmlns:c16="http://schemas.microsoft.com/office/drawing/2014/chart" uri="{C3380CC4-5D6E-409C-BE32-E72D297353CC}">
                <c16:uniqueId val="{00000003-D20D-4BBF-8A30-7DBEFAF9FA86}"/>
              </c:ext>
            </c:extLst>
          </c:dPt>
          <c:dPt>
            <c:idx val="2"/>
            <c:bubble3D val="0"/>
            <c:spPr>
              <a:solidFill>
                <a:schemeClr val="accent2">
                  <a:lumMod val="75000"/>
                </a:schemeClr>
              </a:solidFill>
              <a:ln w="19050">
                <a:noFill/>
              </a:ln>
              <a:effectLst/>
            </c:spPr>
            <c:extLst>
              <c:ext xmlns:c16="http://schemas.microsoft.com/office/drawing/2014/chart" uri="{C3380CC4-5D6E-409C-BE32-E72D297353CC}">
                <c16:uniqueId val="{00000005-D20D-4BBF-8A30-7DBEFAF9FA86}"/>
              </c:ext>
            </c:extLst>
          </c:dPt>
          <c:dPt>
            <c:idx val="3"/>
            <c:bubble3D val="0"/>
            <c:spPr>
              <a:solidFill>
                <a:schemeClr val="bg1">
                  <a:lumMod val="85000"/>
                </a:schemeClr>
              </a:solidFill>
              <a:ln w="19050">
                <a:noFill/>
              </a:ln>
              <a:effectLst/>
            </c:spPr>
            <c:extLst>
              <c:ext xmlns:c16="http://schemas.microsoft.com/office/drawing/2014/chart" uri="{C3380CC4-5D6E-409C-BE32-E72D297353CC}">
                <c16:uniqueId val="{00000007-D20D-4BBF-8A30-7DBEFAF9FA86}"/>
              </c:ext>
            </c:extLst>
          </c:dPt>
          <c:dLbls>
            <c:dLbl>
              <c:idx val="3"/>
              <c:layout>
                <c:manualLayout>
                  <c:x val="6.7381637362327095E-3"/>
                  <c:y val="8.3062225038581766E-2"/>
                </c:manualLayout>
              </c:layout>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20D-4BBF-8A30-7DBEFAF9FA8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panose="020B0604020202020204" pitchFamily="34" charset="0"/>
                    <a:ea typeface="+mn-ea"/>
                    <a:cs typeface="Arial" panose="020B0604020202020204" pitchFamily="34"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1 product</c:v>
                </c:pt>
                <c:pt idx="1">
                  <c:v>2 products</c:v>
                </c:pt>
                <c:pt idx="2">
                  <c:v>3+ products</c:v>
                </c:pt>
                <c:pt idx="3">
                  <c:v>Hard to answer</c:v>
                </c:pt>
              </c:strCache>
            </c:strRef>
          </c:cat>
          <c:val>
            <c:numRef>
              <c:f>Аркуш1!$B$2:$B$5</c:f>
              <c:numCache>
                <c:formatCode>0.0</c:formatCode>
                <c:ptCount val="4"/>
                <c:pt idx="0">
                  <c:v>78.741450224382689</c:v>
                </c:pt>
                <c:pt idx="1">
                  <c:v>14.558920491276863</c:v>
                </c:pt>
                <c:pt idx="2">
                  <c:v>6.502746517946739</c:v>
                </c:pt>
                <c:pt idx="3">
                  <c:v>0.19688276639380334</c:v>
                </c:pt>
              </c:numCache>
            </c:numRef>
          </c:val>
          <c:extLst>
            <c:ext xmlns:c16="http://schemas.microsoft.com/office/drawing/2014/chart" uri="{C3380CC4-5D6E-409C-BE32-E72D297353CC}">
              <c16:uniqueId val="{00000008-D20D-4BBF-8A30-7DBEFAF9FA86}"/>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0107209222157851"/>
          <c:y val="0.37583159247951148"/>
          <c:w val="0.22730956424139948"/>
          <c:h val="0.2798152926302001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Arial" panose="020B0604020202020204" pitchFamily="34" charset="0"/>
          <a:cs typeface="Arial" panose="020B0604020202020204" pitchFamily="34" charset="0"/>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202344799278842"/>
          <c:y val="2.4137931034482758E-2"/>
          <c:w val="0.45618616379650012"/>
          <c:h val="0.95602402174347501"/>
        </c:manualLayout>
      </c:layout>
      <c:barChart>
        <c:barDir val="bar"/>
        <c:grouping val="clustered"/>
        <c:varyColors val="0"/>
        <c:ser>
          <c:idx val="0"/>
          <c:order val="0"/>
          <c:tx>
            <c:strRef>
              <c:f>Аркуш1!$B$1</c:f>
              <c:strCache>
                <c:ptCount val="1"/>
                <c:pt idx="0">
                  <c:v>Стовпець1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Аркуш1!$A$2:$A$24</c:f>
              <c:strCache>
                <c:ptCount val="23"/>
                <c:pt idx="0">
                  <c:v>Cigarettes + HTPs</c:v>
                </c:pt>
                <c:pt idx="1">
                  <c:v>Cigarettes + Roll-your-own tobacco</c:v>
                </c:pt>
                <c:pt idx="2">
                  <c:v>Cigarettes + Hookah</c:v>
                </c:pt>
                <c:pt idx="3">
                  <c:v>Cigarettes + Electronic cigarettes</c:v>
                </c:pt>
                <c:pt idx="4">
                  <c:v>Cigarettes + HTPs + Electronic cigarettes</c:v>
                </c:pt>
                <c:pt idx="5">
                  <c:v>Cigarettes + Electronic cigarettes + Hookah</c:v>
                </c:pt>
                <c:pt idx="6">
                  <c:v>HTPs + Electronic cigarettes</c:v>
                </c:pt>
                <c:pt idx="7">
                  <c:v>Electronic cigarettes + Hookah</c:v>
                </c:pt>
                <c:pt idx="8">
                  <c:v>Cigarettes + HTPs + Hookah</c:v>
                </c:pt>
                <c:pt idx="9">
                  <c:v>Cigarettes + HTPs + Pouches</c:v>
                </c:pt>
                <c:pt idx="10">
                  <c:v>HTPs + Pouches</c:v>
                </c:pt>
                <c:pt idx="11">
                  <c:v>Cigarettes + HTPs + Electronic cigarettes + Hookah</c:v>
                </c:pt>
                <c:pt idx="12">
                  <c:v>HTPs + Hookah</c:v>
                </c:pt>
                <c:pt idx="13">
                  <c:v>HTPs + Electronic cigarettes + Hookah + Pouches</c:v>
                </c:pt>
                <c:pt idx="14">
                  <c:v>Electronic cigarettes + Pouches</c:v>
                </c:pt>
                <c:pt idx="15">
                  <c:v>HTPs + Roll-your-own tobacco</c:v>
                </c:pt>
                <c:pt idx="16">
                  <c:v>Pouches + Roll-your-own tobacco</c:v>
                </c:pt>
                <c:pt idx="17">
                  <c:v>Cigarettes + Electronic cigarettes + Pouches</c:v>
                </c:pt>
                <c:pt idx="18">
                  <c:v>Cigarettes + HTPs + Pouches + Roll-your-own tobacco</c:v>
                </c:pt>
                <c:pt idx="19">
                  <c:v>Cigarettes + Hookah + Pouches + Other</c:v>
                </c:pt>
                <c:pt idx="20">
                  <c:v>Cigarettes + Other</c:v>
                </c:pt>
                <c:pt idx="21">
                  <c:v>Cigarettes + Pouches</c:v>
                </c:pt>
                <c:pt idx="22">
                  <c:v>HTPs + Electronic cigarettes + Pouches</c:v>
                </c:pt>
              </c:strCache>
            </c:strRef>
          </c:cat>
          <c:val>
            <c:numRef>
              <c:f>Аркуш1!$B$2:$B$24</c:f>
              <c:numCache>
                <c:formatCode>General</c:formatCode>
                <c:ptCount val="23"/>
                <c:pt idx="0">
                  <c:v>15.2</c:v>
                </c:pt>
                <c:pt idx="1">
                  <c:v>12.4</c:v>
                </c:pt>
                <c:pt idx="2">
                  <c:v>12.1</c:v>
                </c:pt>
                <c:pt idx="3">
                  <c:v>9.6</c:v>
                </c:pt>
                <c:pt idx="4">
                  <c:v>7.6</c:v>
                </c:pt>
                <c:pt idx="5">
                  <c:v>7.5</c:v>
                </c:pt>
                <c:pt idx="6">
                  <c:v>6.5</c:v>
                </c:pt>
                <c:pt idx="7">
                  <c:v>4.2</c:v>
                </c:pt>
                <c:pt idx="8">
                  <c:v>4</c:v>
                </c:pt>
                <c:pt idx="9">
                  <c:v>3.9</c:v>
                </c:pt>
                <c:pt idx="10">
                  <c:v>2.8</c:v>
                </c:pt>
                <c:pt idx="11">
                  <c:v>2.7</c:v>
                </c:pt>
                <c:pt idx="12">
                  <c:v>2.7</c:v>
                </c:pt>
                <c:pt idx="13">
                  <c:v>2.5</c:v>
                </c:pt>
                <c:pt idx="14">
                  <c:v>1.1000000000000001</c:v>
                </c:pt>
                <c:pt idx="15">
                  <c:v>0.8</c:v>
                </c:pt>
                <c:pt idx="16">
                  <c:v>0.8</c:v>
                </c:pt>
                <c:pt idx="17">
                  <c:v>0.8</c:v>
                </c:pt>
                <c:pt idx="18">
                  <c:v>0.8</c:v>
                </c:pt>
                <c:pt idx="19">
                  <c:v>0.8</c:v>
                </c:pt>
                <c:pt idx="20">
                  <c:v>0.5</c:v>
                </c:pt>
                <c:pt idx="21">
                  <c:v>0.5</c:v>
                </c:pt>
                <c:pt idx="22">
                  <c:v>0.4</c:v>
                </c:pt>
              </c:numCache>
            </c:numRef>
          </c:val>
          <c:extLst>
            <c:ext xmlns:c16="http://schemas.microsoft.com/office/drawing/2014/chart" uri="{C3380CC4-5D6E-409C-BE32-E72D297353CC}">
              <c16:uniqueId val="{00000000-B51F-4645-B8A8-CD426CF818BE}"/>
            </c:ext>
          </c:extLst>
        </c:ser>
        <c:dLbls>
          <c:showLegendKey val="0"/>
          <c:showVal val="0"/>
          <c:showCatName val="0"/>
          <c:showSerName val="0"/>
          <c:showPercent val="0"/>
          <c:showBubbleSize val="0"/>
        </c:dLbls>
        <c:gapWidth val="75"/>
        <c:overlap val="-10"/>
        <c:axId val="1451972272"/>
        <c:axId val="1387137424"/>
      </c:barChart>
      <c:catAx>
        <c:axId val="1451972272"/>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uk-UA"/>
          </a:p>
        </c:txPr>
        <c:crossAx val="1387137424"/>
        <c:crosses val="autoZero"/>
        <c:auto val="1"/>
        <c:lblAlgn val="ctr"/>
        <c:lblOffset val="100"/>
        <c:noMultiLvlLbl val="0"/>
      </c:catAx>
      <c:valAx>
        <c:axId val="1387137424"/>
        <c:scaling>
          <c:orientation val="minMax"/>
          <c:max val="100"/>
        </c:scaling>
        <c:delete val="1"/>
        <c:axPos val="t"/>
        <c:numFmt formatCode="General" sourceLinked="1"/>
        <c:majorTickMark val="out"/>
        <c:minorTickMark val="none"/>
        <c:tickLblPos val="nextTo"/>
        <c:crossAx val="14519722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Arial" panose="020B0604020202020204" pitchFamily="34" charset="0"/>
          <a:cs typeface="Arial" panose="020B0604020202020204" pitchFamily="34" charset="0"/>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0.00149</cdr:x>
      <cdr:y>0.81115</cdr:y>
    </cdr:from>
    <cdr:to>
      <cdr:x>0.99556</cdr:x>
      <cdr:y>1</cdr:y>
    </cdr:to>
    <cdr:sp macro="" textlink="">
      <cdr:nvSpPr>
        <cdr:cNvPr id="2" name="Прямокутник 1"/>
        <cdr:cNvSpPr/>
      </cdr:nvSpPr>
      <cdr:spPr>
        <a:xfrm xmlns:a="http://schemas.openxmlformats.org/drawingml/2006/main">
          <a:off x="8467" y="2980267"/>
          <a:ext cx="5638800" cy="69384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800" i="1">
              <a:solidFill>
                <a:schemeClr val="bg1">
                  <a:lumMod val="50000"/>
                </a:schemeClr>
              </a:solidFill>
              <a:latin typeface="Arial" panose="020B0604020202020204" pitchFamily="34" charset="0"/>
              <a:cs typeface="Arial" panose="020B0604020202020204" pitchFamily="34" charset="0"/>
            </a:rPr>
            <a:t>Question wording</a:t>
          </a:r>
          <a:r>
            <a:rPr lang="uk-UA" sz="800" i="1">
              <a:solidFill>
                <a:schemeClr val="bg1">
                  <a:lumMod val="50000"/>
                </a:schemeClr>
              </a:solidFill>
              <a:latin typeface="Arial" panose="020B0604020202020204" pitchFamily="34" charset="0"/>
              <a:cs typeface="Arial" panose="020B0604020202020204" pitchFamily="34" charset="0"/>
            </a:rPr>
            <a:t>: </a:t>
          </a:r>
          <a:r>
            <a:rPr lang="en-US" sz="800" i="1">
              <a:solidFill>
                <a:schemeClr val="bg1">
                  <a:lumMod val="50000"/>
                </a:schemeClr>
              </a:solidFill>
              <a:latin typeface="Arial" panose="020B0604020202020204" pitchFamily="34" charset="0"/>
              <a:cs typeface="Arial" panose="020B0604020202020204" pitchFamily="34" charset="0"/>
            </a:rPr>
            <a:t>As you know, some people smoke / consume tobacco or nicotine products, such as manufactured cigarettes, electrically heated tobacco products (such as IQOS, Glo, Ploom), electronic cigarettes, vapes, hookah, nicotine pouches (such as VELO or LYFT). Do you currently smoke / consume any tobacco or nicotine products every day, not every day, do not currently consume, but consumed regularly before, or have never smoked and consumed regularly</a:t>
          </a:r>
          <a:r>
            <a:rPr lang="uk-UA" sz="800" i="1">
              <a:solidFill>
                <a:schemeClr val="bg1">
                  <a:lumMod val="50000"/>
                </a:schemeClr>
              </a:solidFill>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0.60898</cdr:x>
      <cdr:y>0.45166</cdr:y>
    </cdr:from>
    <cdr:to>
      <cdr:x>0.73436</cdr:x>
      <cdr:y>0.45397</cdr:y>
    </cdr:to>
    <cdr:cxnSp macro="">
      <cdr:nvCxnSpPr>
        <cdr:cNvPr id="4" name="Пряма зі стрілкою 3"/>
        <cdr:cNvCxnSpPr/>
      </cdr:nvCxnSpPr>
      <cdr:spPr>
        <a:xfrm xmlns:a="http://schemas.openxmlformats.org/drawingml/2006/main" flipV="1">
          <a:off x="3454400" y="1659466"/>
          <a:ext cx="711200" cy="8467"/>
        </a:xfrm>
        <a:prstGeom xmlns:a="http://schemas.openxmlformats.org/drawingml/2006/main" prst="straightConnector1">
          <a:avLst/>
        </a:prstGeom>
        <a:ln xmlns:a="http://schemas.openxmlformats.org/drawingml/2006/main">
          <a:solidFill>
            <a:schemeClr val="accent1">
              <a:lumMod val="60000"/>
              <a:lumOff val="4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0.60898</cdr:x>
      <cdr:y>0.45858</cdr:y>
    </cdr:from>
    <cdr:to>
      <cdr:x>0.73436</cdr:x>
      <cdr:y>0.58302</cdr:y>
    </cdr:to>
    <cdr:cxnSp macro="">
      <cdr:nvCxnSpPr>
        <cdr:cNvPr id="6" name="Пряма зі стрілкою 5"/>
        <cdr:cNvCxnSpPr/>
      </cdr:nvCxnSpPr>
      <cdr:spPr>
        <a:xfrm xmlns:a="http://schemas.openxmlformats.org/drawingml/2006/main">
          <a:off x="3454400" y="1684866"/>
          <a:ext cx="711200" cy="457200"/>
        </a:xfrm>
        <a:prstGeom xmlns:a="http://schemas.openxmlformats.org/drawingml/2006/main" prst="straightConnector1">
          <a:avLst/>
        </a:prstGeom>
        <a:ln xmlns:a="http://schemas.openxmlformats.org/drawingml/2006/main">
          <a:solidFill>
            <a:schemeClr val="accent1">
              <a:lumMod val="60000"/>
              <a:lumOff val="4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0.71644</cdr:x>
      <cdr:y>0.37562</cdr:y>
    </cdr:from>
    <cdr:to>
      <cdr:x>0.95377</cdr:x>
      <cdr:y>0.52771</cdr:y>
    </cdr:to>
    <cdr:sp macro="" textlink="">
      <cdr:nvSpPr>
        <cdr:cNvPr id="9" name="Прямокутник 8"/>
        <cdr:cNvSpPr/>
      </cdr:nvSpPr>
      <cdr:spPr>
        <a:xfrm xmlns:a="http://schemas.openxmlformats.org/drawingml/2006/main">
          <a:off x="4064001" y="1380067"/>
          <a:ext cx="1346200" cy="558799"/>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nchor="ctr"/>
        <a:lstStyle xmlns:a="http://schemas.openxmlformats.org/drawingml/2006/main"/>
        <a:p xmlns:a="http://schemas.openxmlformats.org/drawingml/2006/main">
          <a:pPr algn="ctr"/>
          <a:r>
            <a:rPr lang="uk-UA" b="1" kern="1200">
              <a:solidFill>
                <a:schemeClr val="accent1"/>
              </a:solidFill>
              <a:latin typeface="Arial" panose="020B0604020202020204" pitchFamily="34" charset="0"/>
              <a:cs typeface="Arial" panose="020B0604020202020204" pitchFamily="34" charset="0"/>
            </a:rPr>
            <a:t>15.8 - </a:t>
          </a:r>
          <a:r>
            <a:rPr lang="en-US" b="1" kern="1200">
              <a:solidFill>
                <a:schemeClr val="accent1"/>
              </a:solidFill>
              <a:latin typeface="Arial" panose="020B0604020202020204" pitchFamily="34" charset="0"/>
              <a:cs typeface="Arial" panose="020B0604020202020204" pitchFamily="34" charset="0"/>
            </a:rPr>
            <a:t>consumed</a:t>
          </a:r>
          <a:r>
            <a:rPr lang="en-US" b="1" kern="1200" baseline="0">
              <a:solidFill>
                <a:schemeClr val="accent1"/>
              </a:solidFill>
              <a:latin typeface="Arial" panose="020B0604020202020204" pitchFamily="34" charset="0"/>
              <a:cs typeface="Arial" panose="020B0604020202020204" pitchFamily="34" charset="0"/>
            </a:rPr>
            <a:t> regularly before</a:t>
          </a:r>
          <a:endParaRPr lang="uk-UA" b="1" kern="1200">
            <a:solidFill>
              <a:schemeClr val="accent1"/>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0.71644</cdr:x>
      <cdr:y>0.53693</cdr:y>
    </cdr:from>
    <cdr:to>
      <cdr:x>0.95377</cdr:x>
      <cdr:y>0.65906</cdr:y>
    </cdr:to>
    <cdr:sp macro="" textlink="">
      <cdr:nvSpPr>
        <cdr:cNvPr id="10" name="Прямокутник 9"/>
        <cdr:cNvSpPr/>
      </cdr:nvSpPr>
      <cdr:spPr>
        <a:xfrm xmlns:a="http://schemas.openxmlformats.org/drawingml/2006/main">
          <a:off x="4063974" y="1972740"/>
          <a:ext cx="1346243" cy="448719"/>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uk-UA" b="1" kern="1200">
              <a:solidFill>
                <a:schemeClr val="accent1"/>
              </a:solidFill>
              <a:latin typeface="Arial" panose="020B0604020202020204" pitchFamily="34" charset="0"/>
              <a:cs typeface="Arial" panose="020B0604020202020204" pitchFamily="34" charset="0"/>
            </a:rPr>
            <a:t>52.4 - </a:t>
          </a:r>
          <a:r>
            <a:rPr lang="en-US" b="1" kern="1200">
              <a:solidFill>
                <a:schemeClr val="accent1"/>
              </a:solidFill>
              <a:latin typeface="Arial" panose="020B0604020202020204" pitchFamily="34" charset="0"/>
              <a:cs typeface="Arial" panose="020B0604020202020204" pitchFamily="34" charset="0"/>
            </a:rPr>
            <a:t>never</a:t>
          </a:r>
          <a:r>
            <a:rPr lang="en-US" b="1" kern="1200" baseline="0">
              <a:solidFill>
                <a:schemeClr val="accent1"/>
              </a:solidFill>
              <a:latin typeface="Arial" panose="020B0604020202020204" pitchFamily="34" charset="0"/>
              <a:cs typeface="Arial" panose="020B0604020202020204" pitchFamily="34" charset="0"/>
            </a:rPr>
            <a:t> consumed regularly</a:t>
          </a:r>
          <a:endParaRPr lang="uk-UA" b="1" kern="1200">
            <a:solidFill>
              <a:schemeClr val="accent1"/>
            </a:solidFill>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0.94483</cdr:y>
    </cdr:from>
    <cdr:to>
      <cdr:x>0.99413</cdr:x>
      <cdr:y>1</cdr:y>
    </cdr:to>
    <cdr:sp macro="" textlink="">
      <cdr:nvSpPr>
        <cdr:cNvPr id="2" name="Прямокутник 1"/>
        <cdr:cNvSpPr/>
      </cdr:nvSpPr>
      <cdr:spPr>
        <a:xfrm xmlns:a="http://schemas.openxmlformats.org/drawingml/2006/main">
          <a:off x="0" y="3479800"/>
          <a:ext cx="5740188" cy="2032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700" i="1">
              <a:solidFill>
                <a:schemeClr val="bg1">
                  <a:lumMod val="65000"/>
                </a:schemeClr>
              </a:solidFill>
              <a:latin typeface="Arial" panose="020B0604020202020204" pitchFamily="34" charset="0"/>
              <a:cs typeface="Arial" panose="020B0604020202020204" pitchFamily="34" charset="0"/>
            </a:rPr>
            <a:t>Question wording</a:t>
          </a:r>
          <a:r>
            <a:rPr lang="uk-UA" sz="700" i="1">
              <a:solidFill>
                <a:schemeClr val="bg1">
                  <a:lumMod val="65000"/>
                </a:schemeClr>
              </a:solidFill>
              <a:latin typeface="Arial" panose="020B0604020202020204" pitchFamily="34" charset="0"/>
              <a:cs typeface="Arial" panose="020B0604020202020204" pitchFamily="34" charset="0"/>
            </a:rPr>
            <a:t>: </a:t>
          </a:r>
          <a:r>
            <a:rPr lang="en-US" sz="700" i="1">
              <a:solidFill>
                <a:schemeClr val="bg1">
                  <a:lumMod val="65000"/>
                </a:schemeClr>
              </a:solidFill>
              <a:latin typeface="Arial" panose="020B0604020202020204" pitchFamily="34" charset="0"/>
              <a:cs typeface="Arial" panose="020B0604020202020204" pitchFamily="34" charset="0"/>
            </a:rPr>
            <a:t>What tobacco or nicotine products do you smoke / consume? (multiple answers possible)</a:t>
          </a:r>
          <a:endParaRPr lang="uk-UA" sz="700" i="1">
            <a:solidFill>
              <a:schemeClr val="bg1">
                <a:lumMod val="65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0.0088</cdr:x>
      <cdr:y>0.02759</cdr:y>
    </cdr:from>
    <cdr:to>
      <cdr:x>0.99417</cdr:x>
      <cdr:y>0.15172</cdr:y>
    </cdr:to>
    <cdr:sp macro="" textlink="">
      <cdr:nvSpPr>
        <cdr:cNvPr id="3" name="Прямокутник 2"/>
        <cdr:cNvSpPr/>
      </cdr:nvSpPr>
      <cdr:spPr>
        <a:xfrm xmlns:a="http://schemas.openxmlformats.org/drawingml/2006/main">
          <a:off x="50812" y="101600"/>
          <a:ext cx="5689580" cy="457200"/>
        </a:xfrm>
        <a:prstGeom xmlns:a="http://schemas.openxmlformats.org/drawingml/2006/main" prst="rect">
          <a:avLst/>
        </a:prstGeom>
        <a:noFill xmlns:a="http://schemas.openxmlformats.org/drawingml/2006/main"/>
        <a:ln xmlns:a="http://schemas.openxmlformats.org/drawingml/2006/main" w="28575">
          <a:solidFill>
            <a:schemeClr val="accent2"/>
          </a:solidFill>
          <a:prstDash val="sysDot"/>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uk-UA"/>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0.94483</cdr:y>
    </cdr:from>
    <cdr:to>
      <cdr:x>0.99413</cdr:x>
      <cdr:y>1</cdr:y>
    </cdr:to>
    <cdr:sp macro="" textlink="">
      <cdr:nvSpPr>
        <cdr:cNvPr id="2" name="Прямокутник 1"/>
        <cdr:cNvSpPr/>
      </cdr:nvSpPr>
      <cdr:spPr>
        <a:xfrm xmlns:a="http://schemas.openxmlformats.org/drawingml/2006/main">
          <a:off x="0" y="3479800"/>
          <a:ext cx="5740188" cy="2032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700" i="1">
              <a:solidFill>
                <a:schemeClr val="bg1">
                  <a:lumMod val="65000"/>
                </a:schemeClr>
              </a:solidFill>
              <a:latin typeface="Arial" panose="020B0604020202020204" pitchFamily="34" charset="0"/>
              <a:cs typeface="Arial" panose="020B0604020202020204" pitchFamily="34" charset="0"/>
            </a:rPr>
            <a:t>Question wording</a:t>
          </a:r>
          <a:r>
            <a:rPr lang="uk-UA" sz="700" i="1">
              <a:solidFill>
                <a:schemeClr val="bg1">
                  <a:lumMod val="65000"/>
                </a:schemeClr>
              </a:solidFill>
              <a:latin typeface="Arial" panose="020B0604020202020204" pitchFamily="34" charset="0"/>
              <a:cs typeface="Arial" panose="020B0604020202020204" pitchFamily="34" charset="0"/>
            </a:rPr>
            <a:t>: </a:t>
          </a:r>
          <a:r>
            <a:rPr lang="en-US" sz="700" i="1">
              <a:solidFill>
                <a:schemeClr val="bg1">
                  <a:lumMod val="65000"/>
                </a:schemeClr>
              </a:solidFill>
              <a:latin typeface="Arial" panose="020B0604020202020204" pitchFamily="34" charset="0"/>
              <a:cs typeface="Arial" panose="020B0604020202020204" pitchFamily="34" charset="0"/>
            </a:rPr>
            <a:t>What tobacco or nicotine products do you smoke / consume? (multiple answers possible)</a:t>
          </a:r>
          <a:endParaRPr lang="uk-UA" sz="700" i="1">
            <a:solidFill>
              <a:schemeClr val="bg1">
                <a:lumMod val="65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0.0088</cdr:x>
      <cdr:y>0.02759</cdr:y>
    </cdr:from>
    <cdr:to>
      <cdr:x>0.99417</cdr:x>
      <cdr:y>0.15172</cdr:y>
    </cdr:to>
    <cdr:sp macro="" textlink="">
      <cdr:nvSpPr>
        <cdr:cNvPr id="3" name="Прямокутник 2"/>
        <cdr:cNvSpPr/>
      </cdr:nvSpPr>
      <cdr:spPr>
        <a:xfrm xmlns:a="http://schemas.openxmlformats.org/drawingml/2006/main">
          <a:off x="50812" y="101614"/>
          <a:ext cx="5689580" cy="457186"/>
        </a:xfrm>
        <a:prstGeom xmlns:a="http://schemas.openxmlformats.org/drawingml/2006/main" prst="rect">
          <a:avLst/>
        </a:prstGeom>
        <a:noFill xmlns:a="http://schemas.openxmlformats.org/drawingml/2006/main"/>
        <a:ln xmlns:a="http://schemas.openxmlformats.org/drawingml/2006/main" w="28575">
          <a:solidFill>
            <a:schemeClr val="accent2"/>
          </a:solidFill>
          <a:prstDash val="sysDot"/>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uk-UA"/>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0.94483</cdr:y>
    </cdr:from>
    <cdr:to>
      <cdr:x>0.99413</cdr:x>
      <cdr:y>1</cdr:y>
    </cdr:to>
    <cdr:sp macro="" textlink="">
      <cdr:nvSpPr>
        <cdr:cNvPr id="2" name="Прямокутник 1"/>
        <cdr:cNvSpPr/>
      </cdr:nvSpPr>
      <cdr:spPr>
        <a:xfrm xmlns:a="http://schemas.openxmlformats.org/drawingml/2006/main">
          <a:off x="0" y="3479800"/>
          <a:ext cx="5740188" cy="2032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700" i="1">
              <a:solidFill>
                <a:schemeClr val="bg1">
                  <a:lumMod val="65000"/>
                </a:schemeClr>
              </a:solidFill>
              <a:latin typeface="Arial" panose="020B0604020202020204" pitchFamily="34" charset="0"/>
              <a:cs typeface="Arial" panose="020B0604020202020204" pitchFamily="34" charset="0"/>
            </a:rPr>
            <a:t>Question wording</a:t>
          </a:r>
          <a:r>
            <a:rPr lang="uk-UA" sz="700" i="1">
              <a:solidFill>
                <a:schemeClr val="bg1">
                  <a:lumMod val="65000"/>
                </a:schemeClr>
              </a:solidFill>
              <a:latin typeface="Arial" panose="020B0604020202020204" pitchFamily="34" charset="0"/>
              <a:cs typeface="Arial" panose="020B0604020202020204" pitchFamily="34" charset="0"/>
            </a:rPr>
            <a:t>: </a:t>
          </a:r>
          <a:r>
            <a:rPr lang="en-US" sz="700" i="1">
              <a:solidFill>
                <a:schemeClr val="bg1">
                  <a:lumMod val="65000"/>
                </a:schemeClr>
              </a:solidFill>
              <a:latin typeface="Arial" panose="020B0604020202020204" pitchFamily="34" charset="0"/>
              <a:cs typeface="Arial" panose="020B0604020202020204" pitchFamily="34" charset="0"/>
            </a:rPr>
            <a:t>What tobacco or nicotine products do you smoke / consume? (multiple answers possible)</a:t>
          </a:r>
          <a:endParaRPr lang="uk-UA" sz="700" i="1">
            <a:solidFill>
              <a:schemeClr val="bg1">
                <a:lumMod val="65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0.0088</cdr:x>
      <cdr:y>0.02759</cdr:y>
    </cdr:from>
    <cdr:to>
      <cdr:x>0.99417</cdr:x>
      <cdr:y>0.15172</cdr:y>
    </cdr:to>
    <cdr:sp macro="" textlink="">
      <cdr:nvSpPr>
        <cdr:cNvPr id="3" name="Прямокутник 2"/>
        <cdr:cNvSpPr/>
      </cdr:nvSpPr>
      <cdr:spPr>
        <a:xfrm xmlns:a="http://schemas.openxmlformats.org/drawingml/2006/main">
          <a:off x="50812" y="101600"/>
          <a:ext cx="5689580" cy="457200"/>
        </a:xfrm>
        <a:prstGeom xmlns:a="http://schemas.openxmlformats.org/drawingml/2006/main" prst="rect">
          <a:avLst/>
        </a:prstGeom>
        <a:noFill xmlns:a="http://schemas.openxmlformats.org/drawingml/2006/main"/>
        <a:ln xmlns:a="http://schemas.openxmlformats.org/drawingml/2006/main" w="28575">
          <a:solidFill>
            <a:schemeClr val="accent2"/>
          </a:solidFill>
          <a:prstDash val="sysDot"/>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uk-UA"/>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0E0F2-CBFD-E14D-A063-43838DEB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18376</Words>
  <Characters>10475</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Grushetsky</dc:creator>
  <cp:keywords/>
  <dc:description/>
  <cp:lastModifiedBy>User</cp:lastModifiedBy>
  <cp:revision>30</cp:revision>
  <dcterms:created xsi:type="dcterms:W3CDTF">2025-05-02T09:58:00Z</dcterms:created>
  <dcterms:modified xsi:type="dcterms:W3CDTF">2025-05-02T16:50:00Z</dcterms:modified>
</cp:coreProperties>
</file>